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71" w:rsidRPr="00DC3338" w:rsidRDefault="00A30071" w:rsidP="00A30071">
      <w:pPr>
        <w:pStyle w:val="1"/>
        <w:spacing w:line="276" w:lineRule="auto"/>
        <w:jc w:val="both"/>
        <w:rPr>
          <w:bCs w:val="0"/>
          <w:sz w:val="28"/>
          <w:szCs w:val="28"/>
          <w:lang w:val="uk-UA"/>
        </w:rPr>
      </w:pPr>
      <w:r w:rsidRPr="00DC3338">
        <w:rPr>
          <w:bCs w:val="0"/>
          <w:sz w:val="28"/>
          <w:szCs w:val="28"/>
          <w:lang w:val="uk-UA"/>
        </w:rPr>
        <w:t>МІЖНАРОДНІ ВІДНОСИНИ ПРОТЯГОМ 1960-Х ГГ .: ПОЧАТОК ЕРОЗІЇ БІПОЛЯРНОЇ СИСТЕМИ МІЖНАРОДНИХ ВІДНОСИН</w:t>
      </w:r>
    </w:p>
    <w:p w:rsidR="00A30071" w:rsidRPr="00DC3338" w:rsidRDefault="00A30071" w:rsidP="00A30071">
      <w:pPr>
        <w:pStyle w:val="2"/>
        <w:spacing w:before="0" w:beforeAutospacing="0" w:line="276" w:lineRule="auto"/>
        <w:jc w:val="both"/>
        <w:rPr>
          <w:bCs w:val="0"/>
          <w:sz w:val="28"/>
          <w:szCs w:val="28"/>
          <w:lang w:val="uk-UA"/>
        </w:rPr>
      </w:pPr>
      <w:r w:rsidRPr="00DC3338">
        <w:rPr>
          <w:bCs w:val="0"/>
          <w:sz w:val="28"/>
          <w:szCs w:val="28"/>
          <w:lang w:val="uk-UA"/>
        </w:rPr>
        <w:t>На шляху до стратегічного паритету між "наддержавами".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Як вже було сказано, і за якісними, і за кількісними показниками радянські стратегічні сили на рубежі 1950-1960-х рр. набагато поступалися американським. Що ще гірше, у Вашингтоні були про це чудово знають. З урахуванням надзвичайної вразливості і недосконалості радянських засобів доставки стратегічної ядерної зброї можна припустити, що, якби в той час вибухнула третя світова війна, у США і їх союзників були всі шанси її виграти.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Спроби радянського керівництва змінити несприятливий для пего співвідношення стратегічних сил за рахунок одномоментних вольових рішень - на зразок іспиту надпотужної водневої бомби в жовтні 1961 року або розміщення радянських ракет на Кубі в 1962 р - не принесли очікуваних результатів: Америка продовжувала лідирувати в гонці стратегічних ядерних озброєнь 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Для досягнення стратегічного паритету Радянському Союзу довелося докласти воістину титанічних зусиль щодо кількісного нарощування і якісного вдосконалення своїх ядерних озброєнь міжконтинентальної дальності. Уже в 1970 р в СРСР була розгорнута 1361 ракета міжконтинентальної дальності - проти 1054 в США.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Одночасно радянська сторона докладала величезних зусиль для створення підводного атомного ракетоносного флоту. У 1968 р на озброєння радянського ВМФ почали надходити атомні підводні човни з балістичними ракетами (ПЛАРБ) другого покоління класу Янки I (Навага). Всього до 1971 в строю знаходилося 14 таких підводних ракетоносців. Це була перша сучасна атомний підводний човен радянського флоту. У 1969-1971 рр. почалося безперервне бойове патрулювання радянських ПЛАРБ в Атлантичному і Тихому океанах.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Правда, незважаючи на значне зростання радянських стратегічних арсеналів у другій половині 1960-х рр .. Сполучені Штати продовжували зберігати ряд кількісних і якісних переваг в ядерній гонці: у США було більше стратегічних боєголовок: багато американських стратегічні системи були технічно здійснено їх радянських аналогів; нарешті, Америка мала таким істотним геостратегічним перевагою над СРСР, як наявність коштів передового базування.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lastRenderedPageBreak/>
        <w:t>Але, тим не менше нiж, до кінця цього десятиліття змінилося головне: Сполучені Штати втратили здатність виграти термоядерну війну проти СРСР. Відтепер - при будь-якому сценарії ядерного конфлікту - Радянський Союз був у стані завдати Сполученим Штатам неприйнятного збитку (табл. 28.1).</w:t>
      </w:r>
    </w:p>
    <w:p w:rsidR="00A30071" w:rsidRPr="00DC3338" w:rsidRDefault="00A30071" w:rsidP="00A30071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DC3338">
        <w:rPr>
          <w:b/>
          <w:sz w:val="28"/>
          <w:szCs w:val="28"/>
          <w:lang w:val="uk-UA"/>
        </w:rPr>
        <w:t>Таблиця 28.1</w:t>
      </w:r>
    </w:p>
    <w:p w:rsidR="00A30071" w:rsidRPr="00DC3338" w:rsidRDefault="00A30071" w:rsidP="00A30071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DC3338">
        <w:rPr>
          <w:b/>
          <w:sz w:val="28"/>
          <w:szCs w:val="28"/>
          <w:lang w:val="uk-UA"/>
        </w:rPr>
        <w:t>Загальна кількість міжконтинентальних балістичних ракет, од. </w:t>
      </w:r>
      <w:hyperlink r:id="rId6" w:anchor="srcannot_1" w:history="1">
        <w:r w:rsidRPr="00DC3338">
          <w:rPr>
            <w:rStyle w:val="a4"/>
            <w:b/>
            <w:color w:val="auto"/>
            <w:sz w:val="28"/>
            <w:szCs w:val="28"/>
            <w:u w:val="none"/>
            <w:vertAlign w:val="superscript"/>
            <w:lang w:val="uk-UA"/>
          </w:rPr>
          <w:t>[1]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860"/>
        <w:gridCol w:w="3318"/>
      </w:tblGrid>
      <w:tr w:rsidR="00A30071" w:rsidRPr="00D2745A" w:rsidTr="000933B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0071" w:rsidRPr="00D2745A" w:rsidRDefault="00A30071" w:rsidP="000933B2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2745A">
              <w:rPr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0071" w:rsidRPr="00D2745A" w:rsidRDefault="00A30071" w:rsidP="000933B2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2745A">
              <w:rPr>
                <w:sz w:val="28"/>
                <w:szCs w:val="28"/>
                <w:lang w:val="uk-UA"/>
              </w:rPr>
              <w:t>рік</w:t>
            </w:r>
          </w:p>
        </w:tc>
      </w:tr>
      <w:tr w:rsidR="00A30071" w:rsidRPr="00D2745A" w:rsidTr="000933B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A30071" w:rsidRPr="00D2745A" w:rsidRDefault="00A30071" w:rsidP="000933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0071" w:rsidRPr="00D2745A" w:rsidRDefault="00A30071" w:rsidP="000933B2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2745A">
              <w:rPr>
                <w:sz w:val="28"/>
                <w:szCs w:val="28"/>
                <w:lang w:val="uk-UA"/>
              </w:rPr>
              <w:t>1961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0071" w:rsidRPr="00D2745A" w:rsidRDefault="00A30071" w:rsidP="000933B2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2745A">
              <w:rPr>
                <w:sz w:val="28"/>
                <w:szCs w:val="28"/>
                <w:lang w:val="uk-UA"/>
              </w:rPr>
              <w:t>1970</w:t>
            </w:r>
          </w:p>
        </w:tc>
      </w:tr>
      <w:tr w:rsidR="00A30071" w:rsidRPr="00D2745A" w:rsidTr="00093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0071" w:rsidRPr="00D2745A" w:rsidRDefault="00A30071" w:rsidP="000933B2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2745A">
              <w:rPr>
                <w:sz w:val="28"/>
                <w:szCs w:val="28"/>
                <w:lang w:val="uk-UA"/>
              </w:rPr>
              <w:t>США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0071" w:rsidRPr="00D2745A" w:rsidRDefault="00A30071" w:rsidP="000933B2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2745A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0071" w:rsidRPr="00D2745A" w:rsidRDefault="00A30071" w:rsidP="000933B2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2745A">
              <w:rPr>
                <w:sz w:val="28"/>
                <w:szCs w:val="28"/>
                <w:lang w:val="uk-UA"/>
              </w:rPr>
              <w:t>тисяча п'ятьдесят-чотири</w:t>
            </w:r>
          </w:p>
        </w:tc>
      </w:tr>
      <w:tr w:rsidR="00A30071" w:rsidRPr="00D2745A" w:rsidTr="000933B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0071" w:rsidRPr="00D2745A" w:rsidRDefault="00A30071" w:rsidP="000933B2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2745A">
              <w:rPr>
                <w:sz w:val="28"/>
                <w:szCs w:val="28"/>
                <w:lang w:val="uk-UA"/>
              </w:rPr>
              <w:t>СРСР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0071" w:rsidRPr="00D2745A" w:rsidRDefault="00A30071" w:rsidP="000933B2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2745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0071" w:rsidRPr="00D2745A" w:rsidRDefault="00A30071" w:rsidP="000933B2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2745A">
              <w:rPr>
                <w:sz w:val="28"/>
                <w:szCs w:val="28"/>
                <w:lang w:val="uk-UA"/>
              </w:rPr>
              <w:t>1361</w:t>
            </w:r>
          </w:p>
        </w:tc>
      </w:tr>
    </w:tbl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Виступаючи 18 вересня 1967 р перед редакторами і журналістами агентства "Юнайтед прес Інтернешнл", міністр оборони США Роберт Стрейндж Макнамара, підкреслюючи, що Сполучені Штати перевершують Радянський Союз але кількістю стратегічних боєголовок в співвідношенні три або чотири до одного, додав: "Наше" перевага "не має великого значення, оскільки навіть МРІ наявності того переваги, яким ми володіємо в даний час, або на яке ми можемо розраховувати, неминучим залишається той факт, що Радянський Союз - з його нинішніми силами - все ж може знищити Сполучені Штати, навіть після першого американського удару " </w:t>
      </w:r>
      <w:hyperlink r:id="rId7" w:anchor="srcannot_2" w:history="1">
        <w:r w:rsidRPr="00D2745A">
          <w:rPr>
            <w:rStyle w:val="a4"/>
            <w:color w:val="auto"/>
            <w:sz w:val="28"/>
            <w:szCs w:val="28"/>
            <w:u w:val="none"/>
            <w:vertAlign w:val="superscript"/>
            <w:lang w:val="uk-UA"/>
          </w:rPr>
          <w:t>[2]</w:t>
        </w:r>
      </w:hyperlink>
      <w:r w:rsidRPr="00D2745A">
        <w:rPr>
          <w:sz w:val="28"/>
          <w:szCs w:val="28"/>
          <w:lang w:val="uk-UA"/>
        </w:rPr>
        <w:t> 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Протягом 1960-х рр. СРСР і США досягли певних успіхів у справі обмеження і скорочення озброєнь, однак на думку багатьох учасників радянсько-американських переговорів з роззброєння в той час було набагато більше втрачених можливостей.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Сама доктрина "гнучкого реагування", яка була покладена в основу військово-політичного планування Вашингтона в 1960-і рр., Передбачала набагато більш інтенсивний діалог з Москвою, в тому числі і щодо стратегічних проблем, ніж її попередниця - доктрина "масованої відплати". Не випадково, що саме в 1960-і рр. в США була сформульована концепція "контролю над озброєннями", яка на довгі роки і десятиліття була покладена в основу підходу "наддержав" до проблеми обмеження і скорочення озброєнь.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lastRenderedPageBreak/>
        <w:t>Слід зазначити, що після зміни вищого керівництва в США і СРСР (вбивства президента Дж. Ф. Кеннеді і зміщення голови Ради міністрів Н. С. Хрущова) позитивний настрій в Москві і Вашингтоні стосовно самої ідеї контролю над ядерною зброєю в принципі зберігався. Однак незабаром цей діалог був фактично зведений нанівець. Основною причиною тому стали події в Індокитаї, які, безперечно, завдали серйозної шкоди всьому комплексу радянсько-американських відносин.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Але були й інші причини, тісно пов'язані із загальною слабкістю і недостатньою вкоріненість у радянських і американських "коридорах влади" інституту контролю над ядерними озброєннями:</w:t>
      </w:r>
    </w:p>
    <w:p w:rsidR="00A30071" w:rsidRPr="00D2745A" w:rsidRDefault="00A30071" w:rsidP="00A3007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5A">
        <w:rPr>
          <w:rFonts w:ascii="Times New Roman" w:hAnsi="Times New Roman" w:cs="Times New Roman"/>
          <w:sz w:val="28"/>
          <w:szCs w:val="28"/>
          <w:lang w:val="uk-UA"/>
        </w:rPr>
        <w:t>1. Формат переговорів між Москвою і Вашингтоном по роззброєння проблем, який існував потім в 1970-х рр., Ще треба було створити. Тому сторони, з одного боку, часто висували глобальні всеосяжність ініціативи, на зразок спільної радянсько-американської резолюції про загальне і повне роззброєння (Угода Макклоу - Зоріна, або Спільну заяву про узгоджені принципи в якості основи для багатосторонніх переговорів з роззброєння, прийняте 20 вересня 1961 р .), або пропозиції про "заморожування" військових бюджетів, а з іншого - пропонували обмежені заходи, що мали чисто символічне значення. Як приклад можна привести ініціативу про ліквідацію бомбардувальників / 2-47 та їх радянських аналогів (Ту-16). До моменту висування цієї ініціативи ці, колись грізні, бойові машини давно вже перестали грати реальну роль в стратегічних балансах двох країн, будучи нездатними прорвати протиповітряну оборону потенційного противника і залишаючись уразливими для раптового ракетно-ядерного удару.</w:t>
      </w:r>
    </w:p>
    <w:p w:rsidR="00A30071" w:rsidRPr="00D2745A" w:rsidRDefault="00A30071" w:rsidP="00A3007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5A">
        <w:rPr>
          <w:rFonts w:ascii="Times New Roman" w:hAnsi="Times New Roman" w:cs="Times New Roman"/>
          <w:sz w:val="28"/>
          <w:szCs w:val="28"/>
          <w:lang w:val="uk-UA"/>
        </w:rPr>
        <w:t xml:space="preserve">2. Над політичними лідерами 1960-х рр. продовжував тяжіти передував досвід в області контролю над озброєннями; оскільки всі переговорні форуми з проблем роззброєння, починаючи з Вашингтонської конференцію 1922 р були багатосторонніми, вважалося, що проблему обмеження і скорочення озброєнь слід обговорювати в багатосторонньому форматі. Ось чому па Протягом 1960-х рр. практично всі процеси роззброєння угоди були багатосторонніми - Договір про принципи діяльності держав з дослідження і використання космічного простору в мирних цілях, включаючи Місяць і інші небесні тіла, від 27 січня 1967 року Договір про нерозповсюдження ядерної зброї від 1 липня 1968 р а також договір про заборону розміщення на дні морів </w:t>
      </w:r>
      <w:r w:rsidRPr="00D2745A">
        <w:rPr>
          <w:rFonts w:ascii="Times New Roman" w:hAnsi="Times New Roman" w:cs="Times New Roman"/>
          <w:sz w:val="28"/>
          <w:szCs w:val="28"/>
          <w:lang w:val="uk-UA"/>
        </w:rPr>
        <w:lastRenderedPageBreak/>
        <w:t>і океанів і в його надрах ядерної зброї та інших видів зброї масового знищення від 11 лютого 1971 р</w:t>
      </w:r>
    </w:p>
    <w:p w:rsidR="00A30071" w:rsidRPr="00D2745A" w:rsidRDefault="00A30071" w:rsidP="00A3007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5A">
        <w:rPr>
          <w:rFonts w:ascii="Times New Roman" w:hAnsi="Times New Roman" w:cs="Times New Roman"/>
          <w:sz w:val="28"/>
          <w:szCs w:val="28"/>
          <w:lang w:val="uk-UA"/>
        </w:rPr>
        <w:t>3. Аж до самого кінця 1960-х рр. зберігалося величезне американське стратегічне перевагу над Радянським Союзом, і в цих умовах сторони були просто не готові до рівноправного і конструктивного діалогу з проблеми обмеження і скорочення ядерних озброєнь.</w:t>
      </w:r>
    </w:p>
    <w:p w:rsidR="00A30071" w:rsidRPr="00D2745A" w:rsidRDefault="00A30071" w:rsidP="00A3007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5A">
        <w:rPr>
          <w:rFonts w:ascii="Times New Roman" w:hAnsi="Times New Roman" w:cs="Times New Roman"/>
          <w:sz w:val="28"/>
          <w:szCs w:val="28"/>
          <w:lang w:val="uk-UA"/>
        </w:rPr>
        <w:t>4. У ті часи "національні засоби контролю", тобто, просто кажучи, супутники-шпигуни, все ще залишалися технічною новинкою, і тому вважалося, що будь-яке серйозне роззброєння угода мала б передбачати досить інтрузивний контроль на місці за його дотриманням - а це було абсолютно неприйнятним ні для радянських військових, ні, до речі, для їх американських колег.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Ставлення в Вашингтоні до діалогу з Москвою щодо скорочення стратегічних озброєнь стало змінюватися тільки тоді, коли Радянський Союз на ділі продемонструвавши свою здатність добитися паритету з Америкою. Першим свідченням серйозності намірів радянської сторони зграю для Вашингтона на чаю робіт але створення стратегічної протиракетної оборони</w:t>
      </w:r>
      <w:r>
        <w:rPr>
          <w:sz w:val="28"/>
          <w:szCs w:val="28"/>
          <w:lang w:val="uk-UA"/>
        </w:rPr>
        <w:t xml:space="preserve"> </w:t>
      </w:r>
      <w:r w:rsidRPr="00D2745A">
        <w:rPr>
          <w:sz w:val="28"/>
          <w:szCs w:val="28"/>
          <w:lang w:val="uk-UA"/>
        </w:rPr>
        <w:t>(ПРО) навколо Москви, другим - колосальне зростання радянських Ракетних військ стратегічного призначення в другій половині 1960-х рр.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Величезне значення для радянсько-американського діалогу по військово стратегічних проблем мала зустріч голови ради міністрів СРСР Олексія Миколайовича Косигіна з президентом США Л. Б. Джонсоном в Гласборо (штат Нью-Джерсі) в червні 1967 р ході що відбулися радянсько-американських переговорів на вищому рівні була порушена і проблема стратегічних озброєнь.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Після Гласборо радянсько-американський діалог з проблем стратегічних наступальних озброєнь став більш цілеспрямованим і продуктивним. 1 липня 1968 р в день підписання Договору про нерозповсюдження, СРСР і США виступили зі спільною заявою про початок радянсько-американських переговорів про стратегічні озброєння.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До кінця 1960-х рр. Москва і Вашингтон вже були готові прийняти ту форму діалогу з проблем стратегічних озброєнь, яка залишалася незмінною аж до початку XXI ст. - До російсько-американського Договору про заходи щодо подальшого скорочення і обмеження стратегічних наступальних озброєнь 2010 р .:</w:t>
      </w:r>
    </w:p>
    <w:p w:rsidR="00A30071" w:rsidRPr="00D2745A" w:rsidRDefault="00A30071" w:rsidP="00A30071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5A">
        <w:rPr>
          <w:rFonts w:ascii="Times New Roman" w:hAnsi="Times New Roman" w:cs="Times New Roman"/>
          <w:sz w:val="28"/>
          <w:szCs w:val="28"/>
          <w:lang w:val="uk-UA"/>
        </w:rPr>
        <w:lastRenderedPageBreak/>
        <w:t>1) діалог зі стратегічних озброєнь - це виняткова справа двох "наддержав"; інші держави, і навіть ядерні держави, до нього не допускаються;</w:t>
      </w:r>
    </w:p>
    <w:p w:rsidR="00A30071" w:rsidRPr="00D2745A" w:rsidRDefault="00A30071" w:rsidP="00A30071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5A">
        <w:rPr>
          <w:rFonts w:ascii="Times New Roman" w:hAnsi="Times New Roman" w:cs="Times New Roman"/>
          <w:sz w:val="28"/>
          <w:szCs w:val="28"/>
          <w:lang w:val="uk-UA"/>
        </w:rPr>
        <w:t>2) цей діалог зачіпає виключно кошти доставки стратегічних озброєнь, але не ядерну вибухівку;</w:t>
      </w:r>
    </w:p>
    <w:p w:rsidR="00A30071" w:rsidRPr="00D2745A" w:rsidRDefault="00A30071" w:rsidP="00A30071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5A">
        <w:rPr>
          <w:rFonts w:ascii="Times New Roman" w:hAnsi="Times New Roman" w:cs="Times New Roman"/>
          <w:sz w:val="28"/>
          <w:szCs w:val="28"/>
          <w:lang w:val="uk-UA"/>
        </w:rPr>
        <w:t>3) в ході цього діалогу Москва і Вашингтон походять від розуміння наявності тісного зв'язку між оборонними і наступальними стратегічно ми озброєннями;</w:t>
      </w:r>
    </w:p>
    <w:p w:rsidR="00A30071" w:rsidRPr="00D2745A" w:rsidRDefault="00A30071" w:rsidP="00A30071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5A">
        <w:rPr>
          <w:rFonts w:ascii="Times New Roman" w:hAnsi="Times New Roman" w:cs="Times New Roman"/>
          <w:sz w:val="28"/>
          <w:szCs w:val="28"/>
          <w:lang w:val="uk-UA"/>
        </w:rPr>
        <w:t>4) нарешті, в ході цього діалогу сторони прагнуть до зміцнення стратегічної стабільності, а не до такими абстрактними цілям, як "загальне і повне роззброєння".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Цей концептуальний прорив у справі обмеження і скорочення стратегічних озброєнь мав надалі величезне значення: конкретизувавши свої цілі, Москва і Вашингтон зуміли приборкати, а в подальшому - і повернути назад гонку ядерних озброєнь. Проте цей концептуальний прорив дістався двом "наддержавам" дорогою ціною - ціною втрати дорогоцінного часу.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Поки радянські і американські дипломати виробляли формат майбутніх переговорів, були прийняті ті рішення в області стратегічних систем (ПРО, яка розділяється головна частина з блоками індивідуального наведення - РГЧ ІН, і ін.), Які в подальшому надали найбільш негативний вплив і на стан стратегічного балансу, і на загальний стан радянсько-американських відносин і міжнародної обстановки </w:t>
      </w:r>
      <w:hyperlink r:id="rId8" w:anchor="srcannot_3" w:history="1">
        <w:r w:rsidRPr="00D2745A">
          <w:rPr>
            <w:rStyle w:val="a4"/>
            <w:color w:val="auto"/>
            <w:sz w:val="28"/>
            <w:szCs w:val="28"/>
            <w:u w:val="none"/>
            <w:vertAlign w:val="superscript"/>
            <w:lang w:val="uk-UA"/>
          </w:rPr>
          <w:t>[3]</w:t>
        </w:r>
      </w:hyperlink>
      <w:r w:rsidRPr="00D2745A">
        <w:rPr>
          <w:sz w:val="28"/>
          <w:szCs w:val="28"/>
          <w:lang w:val="uk-UA"/>
        </w:rPr>
        <w:t> .</w:t>
      </w:r>
    </w:p>
    <w:p w:rsidR="00A30071" w:rsidRPr="00D12734" w:rsidRDefault="00A30071" w:rsidP="00A30071">
      <w:pPr>
        <w:pStyle w:val="1"/>
        <w:spacing w:line="276" w:lineRule="auto"/>
        <w:jc w:val="both"/>
        <w:rPr>
          <w:bCs w:val="0"/>
          <w:sz w:val="28"/>
          <w:szCs w:val="28"/>
          <w:lang w:val="uk-UA"/>
        </w:rPr>
      </w:pPr>
      <w:r w:rsidRPr="00D12734">
        <w:rPr>
          <w:bCs w:val="0"/>
          <w:sz w:val="28"/>
          <w:szCs w:val="28"/>
          <w:lang w:val="uk-UA"/>
        </w:rPr>
        <w:t>Погіршення радянсько-китайських відносин: наслідки для "соціалістичного табору".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Смерть І. В. Станина стала найсильнішим ударом але міжнародного комуністичного руху, яке втратило загальновизнаного лідера, чий авторитет був незаперечний. Неминуче виникло питання про те, хто ж повинен стати на чолі світового комуністичного руху після березня 1953 р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Нове радянське керівництво навіть у віддаленій ступеня не мало тим авторитетом і впливом, яким користувався покійний радянський вождь. Це стосується і В. М. Молотова, і Георгія Максиміліановича Маленкова, і Лаврентія Павловича Берії, і Н. С. Хрущова, який, врешті-решт, і взяв верх в боротьбі за владу в Кремлі.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lastRenderedPageBreak/>
        <w:t>Так, Мао Цзедун відчував себе рівним, якщо нс старшим, по відношенню до нового радянського лідера завдяки своєму більшому політичного досвіду і революційним (а не апаратним) заслугах. Н. С. Хрущов ж, йдучи на поступки щодо деяких питань китайсько-радянського співробітництва, був абсолютно не готовий йти на компроміс з питання про те, що Радянський Союз виступає "авангардом світового комуністичного руху" і "першою країною переможного соціалізму", чиє призначення - служити прикладом для всіх інших народів, які підуть тим самим шляхом.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Були й інші вагомі причини для радянсько-китайського розриву. Якщо в Радянському Союзі правляча комуністична бюрократія вже втратила революційний нив (і, по маоїстської термінології, "впала в ревізіонізм" і "обуржуазилася"), то в Китаї, навпаки, боротьба між різними угрупованнями комуністичної еліти була ще в самому розпалі. У конкретних міжнародних та внутрішньополітичних умовах Китаю 1950-1960-х рр. Маоїстська керівництво просто не могло собі дозволити ніякої "відлиги": навпаки, для згуртування партії і народу необхідно було створити в країні обстановку "обложеної фортеці".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Звідси - різні підходи Москви і Пекіна до таких основоположним міжнародним проблемам, як лідерство в світовому комуністичному русі, війна і мир, відносини з Заходом, і т.д. Були й цілком конкретні подразники в радянсько-китайських відносинах: відмова СРСР надати КНР технологію для виробництва ядерної зброї; відмова Радянського Союзу підтримати Китай в ході Тайванської кризи 1958 р різні підходи до Індії і т.д. Розпочата американська агресія у В'єтнамі не зблизило комуністичні держави, а, навпаки, ще більше їх віддалила, бо в Пекіні виникло враження про те, що Москва витісняє Китай з Південно-Східної Азії.</w:t>
      </w:r>
    </w:p>
    <w:p w:rsidR="00A30071" w:rsidRPr="00D12734" w:rsidRDefault="00A30071" w:rsidP="00A30071">
      <w:pPr>
        <w:pStyle w:val="1"/>
        <w:spacing w:line="276" w:lineRule="auto"/>
        <w:jc w:val="both"/>
        <w:rPr>
          <w:bCs w:val="0"/>
          <w:sz w:val="28"/>
          <w:szCs w:val="28"/>
          <w:lang w:val="uk-UA"/>
        </w:rPr>
      </w:pPr>
      <w:r w:rsidRPr="00D12734">
        <w:rPr>
          <w:bCs w:val="0"/>
          <w:sz w:val="28"/>
          <w:szCs w:val="28"/>
          <w:lang w:val="uk-UA"/>
        </w:rPr>
        <w:t>Успіхи західноєвропейської інтеграції.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До кінця 1960-х рр. частка "Спільного ринку" в світовому ВВП зросла з 7% (на момент підписання Римського договору в 1957 р) до 18%. Уже тоді Європейське економічне співтовариство (ЄЕС) зуміло за сумарним обсягом зовнішньої торгівлі обійти США.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Протягом 1960-х рр., Незважаючи на наполегливі спроби III. де Голля обмежити наднаціональні повноваження Європейських співтовариств, їх структури отримали, проте, подальший розвиток за рахунок появи Європейської комісії і Ради Європи. Франко-німецький договір (22 січня 1963 </w:t>
      </w:r>
      <w:r w:rsidRPr="00D2745A">
        <w:rPr>
          <w:sz w:val="28"/>
          <w:szCs w:val="28"/>
          <w:lang w:val="uk-UA"/>
        </w:rPr>
        <w:lastRenderedPageBreak/>
        <w:t>г.) став великим успіхом у зовнішній політиці Бонна</w:t>
      </w:r>
      <w:r>
        <w:rPr>
          <w:sz w:val="28"/>
          <w:szCs w:val="28"/>
          <w:lang w:val="uk-UA"/>
        </w:rPr>
        <w:t xml:space="preserve"> </w:t>
      </w:r>
      <w:r w:rsidRPr="00D2745A">
        <w:rPr>
          <w:sz w:val="28"/>
          <w:szCs w:val="28"/>
          <w:lang w:val="uk-UA"/>
        </w:rPr>
        <w:t>і Парижа, поклавши початок франко-німецькому "тандему". Після 1965 р створено єдиний ринок сільськогосподарської товарів, проте політичної інтеграції тоді домогтися не вдалося.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noProof/>
          <w:sz w:val="28"/>
          <w:szCs w:val="28"/>
        </w:rPr>
        <w:drawing>
          <wp:inline distT="0" distB="0" distL="0" distR="0" wp14:anchorId="067B399E" wp14:editId="405E0FF5">
            <wp:extent cx="2286000" cy="2889885"/>
            <wp:effectExtent l="0" t="0" r="0" b="5715"/>
            <wp:docPr id="23" name="Рисунок 23" descr="https://stud.com.ua/imag/politol/bat_imo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.com.ua/imag/politol/bat_imo/image0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071" w:rsidRPr="00D12734" w:rsidRDefault="00A30071" w:rsidP="00A30071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D12734">
        <w:rPr>
          <w:b/>
          <w:sz w:val="28"/>
          <w:szCs w:val="28"/>
          <w:lang w:val="uk-UA"/>
        </w:rPr>
        <w:t>Шарль де Голль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Успіхи європейської інтеграції (як економічні, так і інституційні) привели до підвищення ролі і значення Західної Європи в діалозі з США. Уже на початку свого правління, 23 листопада 1959 р III. де Голль виступив із знаменитою промовою про "Європі від Атлантики до Уралу". Надалі Франція проводила все більше самостійний курс - з-під натовського командування були виведені французькі військово-морські сили в Середземному морі і Атлантиці, Париж заборонив США розміщувати на французькій території американську ядерну зброю і, нарешті, 21 лютого 1966 було оголошено про вихід Франції з військової організації НАТО. В результаті США були змушені вивести з французької території 30 тис. Своїх військовослужбовців.</w:t>
      </w:r>
    </w:p>
    <w:p w:rsidR="00A30071" w:rsidRPr="00D2745A" w:rsidRDefault="00A30071" w:rsidP="00A30071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Величезне значення мав візит президента Ш. де Голля в СРСР 20 червня - 1 липня 1966 г. Цей візит поклав початок політиці розрядки в радянсько-французьких відносинах. Надалі ця політика почала визначати характер взаємин між Сходом і Заходом в цілому.</w:t>
      </w:r>
    </w:p>
    <w:p w:rsidR="00A30071" w:rsidRPr="00D12734" w:rsidRDefault="00A30071" w:rsidP="00A30071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D12734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Японське "економічне диво" та його міжнародні наслідки.</w:t>
      </w:r>
    </w:p>
    <w:p w:rsidR="00A30071" w:rsidRPr="00D2745A" w:rsidRDefault="00A30071" w:rsidP="00A300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Економічні наслідки поразки у Другій світовій війні для Японії були надзвичайно важкі. У 1947 р промислове виробництво в країні було в 3,5 рази 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менше, ніж в 1938 р При цьому виплавка чавуну скоротилася в 9 разів, а стали - в 6,5 рази, виробництво суден - в 7 разів, шовкових тканин - в 7,5 раз, бавовняних тканин - в 5 разів. Якщо в 1938 році на долю Японії припадало 4,8% промислового виробництва капіталістичного світу, то в 1947 р - лише 1,3%. В кінці 1940-х -</w:t>
      </w:r>
    </w:p>
    <w:p w:rsidR="00A30071" w:rsidRPr="00D2745A" w:rsidRDefault="00A30071" w:rsidP="00A300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початку 1950-х рр. економічна кон'юнктура була млявою. У країні панували злидні і розруха, що не сприяло утворенню ємного внутрішнього ринку; зовнішні ж ринки для країни були втрачені. Для країни, яка змушена ввозити більшу частину сировини і продовольства, це був важкий удар.</w:t>
      </w:r>
    </w:p>
    <w:p w:rsidR="00A30071" w:rsidRPr="00D2745A" w:rsidRDefault="00A30071" w:rsidP="00A300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вже говорили про те, що після Другої світової війни реальна влада в Японії належала американській окупаційній адміністрації на чолі з Д. Макартуром. Д. Макартур при цьому хотів сформувати японську політичну і економічну систему таким чином, щоб Японія залишалася б:</w:t>
      </w:r>
    </w:p>
    <w:p w:rsidR="00A30071" w:rsidRPr="00D2745A" w:rsidRDefault="00A30071" w:rsidP="00A30071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демократичної немілітарістской країною, що орієнтується на США;</w:t>
      </w:r>
    </w:p>
    <w:p w:rsidR="00A30071" w:rsidRPr="00D2745A" w:rsidRDefault="00A30071" w:rsidP="00A30071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економічно слабкою.</w:t>
      </w:r>
    </w:p>
    <w:p w:rsidR="00A30071" w:rsidRPr="00D2745A" w:rsidRDefault="00A30071" w:rsidP="00A300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з першим завданням американці впоралися, і Японія була і залишається одним з найбільш лояльних американських союзників, то повоєнний економічне відродження Японії стало сюрпризом - не тільки для Америки, але і для всього світу.</w:t>
      </w:r>
    </w:p>
    <w:p w:rsidR="00A30071" w:rsidRPr="00D2745A" w:rsidRDefault="00A30071" w:rsidP="00A300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Тільки в 1953 р Японія відновила довоєнний рівень виробництва (ФРН - в 1951 р .; Італія - ​​в 1948 р). Розпочатий в 1952 р економічний підйом часто пов'язують зі сприятливою кон'юнктурою, що склалася після початку війни в Кореї, проте глибинні причини післявоєнного економічного підйому були інші. Адже війна закінчилася в 1953 р, а підйом тривав ще 20 років!</w:t>
      </w:r>
    </w:p>
    <w:p w:rsidR="00A30071" w:rsidRPr="00D2745A" w:rsidRDefault="00A30071" w:rsidP="00A300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Справжні причини "японського економічного дива" були іншими: саме ті економічні та політичні перетворення, які були проведені в країні після 1945 року, надали потужний імпульс японській економіці.</w:t>
      </w:r>
    </w:p>
    <w:p w:rsidR="00A30071" w:rsidRPr="00D2745A" w:rsidRDefault="00A30071" w:rsidP="00A300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1953-1960 рр. обсяг промислового виробництва зріс в 2,6 рази; в подальшому ці безпрецедентні темпи зростання зросли ще більше - в 1961 1970 рр. валова продукція японської промисловості зросла в 4,3 рази. В цілому, в 1951-1968 рр. середньорічні темпи зростання японської економіки склали 14,6% - проти 5,5% для капіталістичного світу в цілому. За обсягом промислового виробництва Японія в 1969 р обігнати Англію, а в 1970 р - ФРН, вийшовши на друге місце в світі за обсягом виробництва після США.</w:t>
      </w:r>
    </w:p>
    <w:p w:rsidR="00A30071" w:rsidRPr="00D2745A" w:rsidRDefault="00A30071" w:rsidP="00A300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 цьому змінювався не тільки вага країни у світовому виробництві, що склав 13,3% в 1970 р, але і структура виробництва. Якщо на початку 1950-х рр. рушійною силою економічного зростання була, переважно, текстильна промисловість, то на початку 1960-х рр. - Металургія, а в кінці десятиліття - машинобудування (виробництво засобів виробництва, суднобудування, автомобілебудування, виробництво товарів тривалого споживання). Цей галузевої зрушення, безперечно, є заслугу вмілої політики Міністерства зовнішньої торгівлі і промисловості, спрямованої на адаптацію експортне орієнтованих галузей економіки до специфічної економічної кон'юнктури 1950-1960-х рр.</w:t>
      </w:r>
    </w:p>
    <w:p w:rsidR="00A30071" w:rsidRPr="00D2745A" w:rsidRDefault="00A30071" w:rsidP="00A300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хоча Японія поки що слухняно слідувала у фарватері американської політики, в кінці 1960-х рр. в Токіо почали розглядати й інші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зовнішньо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політичні опції, в тому числі активізацію політики на радянському і китайському напрямках, а також у Південно-Східній Азії.</w:t>
      </w:r>
    </w:p>
    <w:p w:rsidR="00A30071" w:rsidRPr="00D12734" w:rsidRDefault="00A30071" w:rsidP="00A30071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D12734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Висновки</w:t>
      </w:r>
    </w:p>
    <w:p w:rsidR="00A30071" w:rsidRPr="00D2745A" w:rsidRDefault="00A30071" w:rsidP="00A300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до кінця 1960-х рр. позначився приблизний стратегічний паритет між "наддержавами". Паритет, сам по собі, не міг не сприяти стабілізації відносин між США і СРСР. Однак стратегічний паритет, в той же час, вніс великий внесок в ерозію біполярного світу: у американських союзників виникли цілком обгрунтовані сумніви в міцності американсько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"яд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парасольки".</w:t>
      </w:r>
    </w:p>
    <w:p w:rsidR="00A30071" w:rsidRPr="00D2745A" w:rsidRDefault="00A30071" w:rsidP="00A300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Радянсько-китайський розкол, подальше загостр</w:t>
      </w:r>
      <w:bookmarkStart w:id="0" w:name="_GoBack"/>
      <w:bookmarkEnd w:id="0"/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відносин між Радянським Союзом і його східноєвропейськими союзниками, зростання економічної могутності і політичних амбіцій американських союзників - все це свідчило про те, що біполярний світ не вічний.</w:t>
      </w:r>
    </w:p>
    <w:p w:rsidR="00BD77EA" w:rsidRPr="00A30071" w:rsidRDefault="00BD77EA" w:rsidP="00A30071"/>
    <w:sectPr w:rsidR="00BD77EA" w:rsidRPr="00A3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700"/>
    <w:multiLevelType w:val="hybridMultilevel"/>
    <w:tmpl w:val="7218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5DFA"/>
    <w:multiLevelType w:val="hybridMultilevel"/>
    <w:tmpl w:val="FC18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42F2"/>
    <w:multiLevelType w:val="multilevel"/>
    <w:tmpl w:val="08CE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35A4B"/>
    <w:multiLevelType w:val="hybridMultilevel"/>
    <w:tmpl w:val="B938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7FB4"/>
    <w:multiLevelType w:val="multilevel"/>
    <w:tmpl w:val="E466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544A2"/>
    <w:multiLevelType w:val="multilevel"/>
    <w:tmpl w:val="8A96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E33A3"/>
    <w:multiLevelType w:val="hybridMultilevel"/>
    <w:tmpl w:val="2BDA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5D9E"/>
    <w:multiLevelType w:val="multilevel"/>
    <w:tmpl w:val="9C3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128FF"/>
    <w:multiLevelType w:val="multilevel"/>
    <w:tmpl w:val="F0F8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F12A1"/>
    <w:multiLevelType w:val="hybridMultilevel"/>
    <w:tmpl w:val="D118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42159"/>
    <w:multiLevelType w:val="multilevel"/>
    <w:tmpl w:val="01F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13E56"/>
    <w:multiLevelType w:val="multilevel"/>
    <w:tmpl w:val="3BA8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C1E59"/>
    <w:multiLevelType w:val="multilevel"/>
    <w:tmpl w:val="CB48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A3DFD"/>
    <w:multiLevelType w:val="hybridMultilevel"/>
    <w:tmpl w:val="49D8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1565"/>
    <w:multiLevelType w:val="hybridMultilevel"/>
    <w:tmpl w:val="914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3DF3"/>
    <w:multiLevelType w:val="multilevel"/>
    <w:tmpl w:val="A310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C0430F"/>
    <w:multiLevelType w:val="hybridMultilevel"/>
    <w:tmpl w:val="FF7C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E5CE2"/>
    <w:multiLevelType w:val="multilevel"/>
    <w:tmpl w:val="2D9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5295D"/>
    <w:multiLevelType w:val="multilevel"/>
    <w:tmpl w:val="0A9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B0566"/>
    <w:multiLevelType w:val="multilevel"/>
    <w:tmpl w:val="81F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138EC"/>
    <w:multiLevelType w:val="hybridMultilevel"/>
    <w:tmpl w:val="607C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20DE6"/>
    <w:multiLevelType w:val="hybridMultilevel"/>
    <w:tmpl w:val="7FD44BEA"/>
    <w:lvl w:ilvl="0" w:tplc="AB9C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053ED"/>
    <w:multiLevelType w:val="multilevel"/>
    <w:tmpl w:val="FB40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B258B"/>
    <w:multiLevelType w:val="multilevel"/>
    <w:tmpl w:val="DD16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C4838"/>
    <w:multiLevelType w:val="hybridMultilevel"/>
    <w:tmpl w:val="D196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96DE0"/>
    <w:multiLevelType w:val="multilevel"/>
    <w:tmpl w:val="E49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B549E"/>
    <w:multiLevelType w:val="multilevel"/>
    <w:tmpl w:val="0370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E0009A"/>
    <w:multiLevelType w:val="multilevel"/>
    <w:tmpl w:val="7BF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BC56B0"/>
    <w:multiLevelType w:val="multilevel"/>
    <w:tmpl w:val="E6D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D6465"/>
    <w:multiLevelType w:val="multilevel"/>
    <w:tmpl w:val="8CB0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894728"/>
    <w:multiLevelType w:val="multilevel"/>
    <w:tmpl w:val="138E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105DF8"/>
    <w:multiLevelType w:val="multilevel"/>
    <w:tmpl w:val="5EE0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2"/>
  </w:num>
  <w:num w:numId="5">
    <w:abstractNumId w:val="29"/>
  </w:num>
  <w:num w:numId="6">
    <w:abstractNumId w:val="31"/>
  </w:num>
  <w:num w:numId="7">
    <w:abstractNumId w:val="17"/>
  </w:num>
  <w:num w:numId="8">
    <w:abstractNumId w:val="23"/>
  </w:num>
  <w:num w:numId="9">
    <w:abstractNumId w:val="7"/>
  </w:num>
  <w:num w:numId="10">
    <w:abstractNumId w:val="8"/>
  </w:num>
  <w:num w:numId="11">
    <w:abstractNumId w:val="18"/>
  </w:num>
  <w:num w:numId="12">
    <w:abstractNumId w:val="10"/>
  </w:num>
  <w:num w:numId="13">
    <w:abstractNumId w:val="11"/>
  </w:num>
  <w:num w:numId="14">
    <w:abstractNumId w:val="28"/>
  </w:num>
  <w:num w:numId="15">
    <w:abstractNumId w:val="15"/>
  </w:num>
  <w:num w:numId="16">
    <w:abstractNumId w:val="19"/>
  </w:num>
  <w:num w:numId="17">
    <w:abstractNumId w:val="30"/>
  </w:num>
  <w:num w:numId="18">
    <w:abstractNumId w:val="27"/>
  </w:num>
  <w:num w:numId="19">
    <w:abstractNumId w:val="26"/>
  </w:num>
  <w:num w:numId="20">
    <w:abstractNumId w:val="4"/>
  </w:num>
  <w:num w:numId="21">
    <w:abstractNumId w:val="25"/>
  </w:num>
  <w:num w:numId="22">
    <w:abstractNumId w:val="21"/>
  </w:num>
  <w:num w:numId="23">
    <w:abstractNumId w:val="3"/>
  </w:num>
  <w:num w:numId="24">
    <w:abstractNumId w:val="14"/>
  </w:num>
  <w:num w:numId="25">
    <w:abstractNumId w:val="13"/>
  </w:num>
  <w:num w:numId="26">
    <w:abstractNumId w:val="1"/>
  </w:num>
  <w:num w:numId="27">
    <w:abstractNumId w:val="24"/>
  </w:num>
  <w:num w:numId="28">
    <w:abstractNumId w:val="6"/>
  </w:num>
  <w:num w:numId="29">
    <w:abstractNumId w:val="0"/>
  </w:num>
  <w:num w:numId="30">
    <w:abstractNumId w:val="16"/>
  </w:num>
  <w:num w:numId="31">
    <w:abstractNumId w:val="20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BB"/>
    <w:rsid w:val="00010417"/>
    <w:rsid w:val="00012C21"/>
    <w:rsid w:val="0004374C"/>
    <w:rsid w:val="000509BB"/>
    <w:rsid w:val="00071912"/>
    <w:rsid w:val="00075068"/>
    <w:rsid w:val="00092C7E"/>
    <w:rsid w:val="000B627F"/>
    <w:rsid w:val="000F438C"/>
    <w:rsid w:val="001171CD"/>
    <w:rsid w:val="00130414"/>
    <w:rsid w:val="00154B36"/>
    <w:rsid w:val="00157F92"/>
    <w:rsid w:val="001630B7"/>
    <w:rsid w:val="001B1B51"/>
    <w:rsid w:val="001D672C"/>
    <w:rsid w:val="00203231"/>
    <w:rsid w:val="00251305"/>
    <w:rsid w:val="00284BC6"/>
    <w:rsid w:val="00294C24"/>
    <w:rsid w:val="002E0835"/>
    <w:rsid w:val="00316436"/>
    <w:rsid w:val="00321D3D"/>
    <w:rsid w:val="00326E5A"/>
    <w:rsid w:val="003410C2"/>
    <w:rsid w:val="003541EC"/>
    <w:rsid w:val="00361875"/>
    <w:rsid w:val="0036544A"/>
    <w:rsid w:val="003B1EB9"/>
    <w:rsid w:val="00422F95"/>
    <w:rsid w:val="004341A3"/>
    <w:rsid w:val="0045460E"/>
    <w:rsid w:val="00454F0B"/>
    <w:rsid w:val="00470FC8"/>
    <w:rsid w:val="004A122D"/>
    <w:rsid w:val="004C12F3"/>
    <w:rsid w:val="004C4B3A"/>
    <w:rsid w:val="004E36D3"/>
    <w:rsid w:val="004F0328"/>
    <w:rsid w:val="00544AB8"/>
    <w:rsid w:val="00570764"/>
    <w:rsid w:val="005715F0"/>
    <w:rsid w:val="00584BFC"/>
    <w:rsid w:val="005948A7"/>
    <w:rsid w:val="005A262D"/>
    <w:rsid w:val="005B157B"/>
    <w:rsid w:val="005D3DCE"/>
    <w:rsid w:val="006344AC"/>
    <w:rsid w:val="00644B31"/>
    <w:rsid w:val="00685A4A"/>
    <w:rsid w:val="00696BF2"/>
    <w:rsid w:val="00696DBD"/>
    <w:rsid w:val="006D0057"/>
    <w:rsid w:val="006D1E79"/>
    <w:rsid w:val="006F2282"/>
    <w:rsid w:val="00700E37"/>
    <w:rsid w:val="00753E61"/>
    <w:rsid w:val="00785754"/>
    <w:rsid w:val="007D3B46"/>
    <w:rsid w:val="00813034"/>
    <w:rsid w:val="00836EFE"/>
    <w:rsid w:val="0085414A"/>
    <w:rsid w:val="0087150E"/>
    <w:rsid w:val="00877616"/>
    <w:rsid w:val="00890A88"/>
    <w:rsid w:val="008E6329"/>
    <w:rsid w:val="009015A0"/>
    <w:rsid w:val="009015A1"/>
    <w:rsid w:val="00970EFB"/>
    <w:rsid w:val="00984CCE"/>
    <w:rsid w:val="009B0E3D"/>
    <w:rsid w:val="009B171B"/>
    <w:rsid w:val="009B6A84"/>
    <w:rsid w:val="009D57EA"/>
    <w:rsid w:val="00A03D7B"/>
    <w:rsid w:val="00A268FF"/>
    <w:rsid w:val="00A30071"/>
    <w:rsid w:val="00A34A4C"/>
    <w:rsid w:val="00A36E74"/>
    <w:rsid w:val="00A5390A"/>
    <w:rsid w:val="00A605F5"/>
    <w:rsid w:val="00A736BE"/>
    <w:rsid w:val="00AE443D"/>
    <w:rsid w:val="00B20D6F"/>
    <w:rsid w:val="00B20DB3"/>
    <w:rsid w:val="00B50498"/>
    <w:rsid w:val="00B53DF2"/>
    <w:rsid w:val="00B7494E"/>
    <w:rsid w:val="00B75027"/>
    <w:rsid w:val="00B77FF4"/>
    <w:rsid w:val="00B83163"/>
    <w:rsid w:val="00B85F47"/>
    <w:rsid w:val="00BA48C0"/>
    <w:rsid w:val="00BD77EA"/>
    <w:rsid w:val="00BF6897"/>
    <w:rsid w:val="00CE1413"/>
    <w:rsid w:val="00CE530F"/>
    <w:rsid w:val="00CF650F"/>
    <w:rsid w:val="00D12734"/>
    <w:rsid w:val="00D2745A"/>
    <w:rsid w:val="00D603FD"/>
    <w:rsid w:val="00D7154C"/>
    <w:rsid w:val="00DC3338"/>
    <w:rsid w:val="00E15993"/>
    <w:rsid w:val="00E27CD6"/>
    <w:rsid w:val="00E4521C"/>
    <w:rsid w:val="00EB5E09"/>
    <w:rsid w:val="00ED0AD1"/>
    <w:rsid w:val="00ED472A"/>
    <w:rsid w:val="00EE7C5F"/>
    <w:rsid w:val="00F01852"/>
    <w:rsid w:val="00F146A3"/>
    <w:rsid w:val="00F23B28"/>
    <w:rsid w:val="00F24907"/>
    <w:rsid w:val="00F66AD4"/>
    <w:rsid w:val="00F711A6"/>
    <w:rsid w:val="00F9166E"/>
    <w:rsid w:val="00FA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EE43"/>
  <w15:chartTrackingRefBased/>
  <w15:docId w15:val="{6FD7D4F0-44D2-4531-AA5E-FA7A96E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4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4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5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E09"/>
    <w:rPr>
      <w:color w:val="0000FF"/>
      <w:u w:val="single"/>
    </w:rPr>
  </w:style>
  <w:style w:type="character" w:styleId="a5">
    <w:name w:val="Strong"/>
    <w:basedOn w:val="a0"/>
    <w:uiPriority w:val="22"/>
    <w:qFormat/>
    <w:rsid w:val="0007506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603FD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57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.com.ua/75680/politologiya/mizhnarodni_vidnosini_protyagom_1960_pochatok_eroziyi_bipolyarnoyi_sistemi_mizhnarodnih_vidnosin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.com.ua/75680/politologiya/mizhnarodni_vidnosini_protyagom_1960_pochatok_eroziyi_bipolyarnoyi_sistemi_mizhnarodnih_vidnos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.com.ua/75680/politologiya/mizhnarodni_vidnosini_protyagom_1960_pochatok_eroziyi_bipolyarnoyi_sistemi_mizhnarodnih_vidnos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01AA-5745-46D8-8AE7-157C2600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</dc:creator>
  <cp:keywords/>
  <dc:description/>
  <cp:lastModifiedBy>Hattori</cp:lastModifiedBy>
  <cp:revision>115</cp:revision>
  <dcterms:created xsi:type="dcterms:W3CDTF">2020-09-04T15:32:00Z</dcterms:created>
  <dcterms:modified xsi:type="dcterms:W3CDTF">2020-09-07T15:48:00Z</dcterms:modified>
</cp:coreProperties>
</file>