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E6427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61DE6" w:rsidRDefault="00B227D4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 xml:space="preserve"> </w:t>
      </w:r>
      <w:r w:rsidR="00E64270">
        <w:rPr>
          <w:b/>
        </w:rPr>
        <w:t>Юридична відповідальність</w:t>
      </w:r>
    </w:p>
    <w:p w:rsidR="00A61DE6" w:rsidRDefault="00A61DE6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План</w:t>
      </w:r>
    </w:p>
    <w:p w:rsidR="00E64270" w:rsidRDefault="00E64270" w:rsidP="00E64270">
      <w:pPr>
        <w:pStyle w:val="2"/>
        <w:spacing w:before="233" w:line="322" w:lineRule="exact"/>
        <w:ind w:left="4917"/>
        <w:jc w:val="left"/>
      </w:pPr>
      <w:r>
        <w:t>План</w:t>
      </w:r>
    </w:p>
    <w:p w:rsidR="00E64270" w:rsidRDefault="00E64270" w:rsidP="00E64270">
      <w:pPr>
        <w:pStyle w:val="a5"/>
        <w:numPr>
          <w:ilvl w:val="0"/>
          <w:numId w:val="5"/>
        </w:numPr>
        <w:tabs>
          <w:tab w:val="left" w:pos="1285"/>
          <w:tab w:val="left" w:pos="1286"/>
          <w:tab w:val="left" w:pos="2540"/>
          <w:tab w:val="left" w:pos="3043"/>
          <w:tab w:val="left" w:pos="4113"/>
          <w:tab w:val="left" w:pos="5671"/>
          <w:tab w:val="left" w:pos="8005"/>
          <w:tab w:val="left" w:pos="9546"/>
        </w:tabs>
        <w:spacing w:line="242" w:lineRule="auto"/>
        <w:ind w:right="410"/>
        <w:rPr>
          <w:sz w:val="28"/>
        </w:rPr>
      </w:pPr>
      <w:r>
        <w:rPr>
          <w:sz w:val="28"/>
        </w:rPr>
        <w:t>Поняття</w:t>
      </w:r>
      <w:r>
        <w:rPr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 xml:space="preserve"> </w:t>
      </w:r>
      <w:r>
        <w:rPr>
          <w:sz w:val="28"/>
        </w:rPr>
        <w:t>ознаки</w:t>
      </w:r>
      <w:r>
        <w:rPr>
          <w:sz w:val="28"/>
        </w:rPr>
        <w:t xml:space="preserve"> </w:t>
      </w:r>
      <w:r>
        <w:rPr>
          <w:sz w:val="28"/>
        </w:rPr>
        <w:t>юридичної</w:t>
      </w:r>
      <w:r>
        <w:rPr>
          <w:sz w:val="28"/>
        </w:rPr>
        <w:t xml:space="preserve"> </w:t>
      </w:r>
      <w:r>
        <w:rPr>
          <w:sz w:val="28"/>
        </w:rPr>
        <w:t>відповідальності.</w:t>
      </w:r>
      <w:r>
        <w:rPr>
          <w:sz w:val="28"/>
        </w:rPr>
        <w:t xml:space="preserve"> </w:t>
      </w:r>
      <w:r>
        <w:rPr>
          <w:sz w:val="28"/>
        </w:rPr>
        <w:t>Позитивна</w:t>
      </w:r>
      <w:r>
        <w:rPr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негативна юридична відповідальність.</w:t>
      </w:r>
    </w:p>
    <w:p w:rsidR="00E64270" w:rsidRDefault="00E64270" w:rsidP="00E64270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17" w:lineRule="exact"/>
        <w:rPr>
          <w:sz w:val="28"/>
        </w:rPr>
      </w:pPr>
      <w:r>
        <w:rPr>
          <w:sz w:val="28"/>
        </w:rPr>
        <w:t>Мета,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E64270" w:rsidRDefault="00E64270" w:rsidP="00E64270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A61DE6" w:rsidRDefault="00E64270" w:rsidP="00E64270">
      <w:pPr>
        <w:pStyle w:val="a3"/>
        <w:spacing w:before="67"/>
        <w:ind w:right="249"/>
        <w:jc w:val="both"/>
      </w:pPr>
      <w:r>
        <w:t>Обставини,</w:t>
      </w:r>
      <w:r>
        <w:rPr>
          <w:spacing w:val="8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виключають</w:t>
      </w:r>
      <w:r>
        <w:rPr>
          <w:spacing w:val="7"/>
        </w:rPr>
        <w:t xml:space="preserve"> </w:t>
      </w:r>
      <w:r>
        <w:t>юридичну</w:t>
      </w:r>
      <w:r>
        <w:rPr>
          <w:spacing w:val="7"/>
        </w:rPr>
        <w:t xml:space="preserve"> </w:t>
      </w:r>
      <w:r>
        <w:t>відповідальність,</w:t>
      </w:r>
      <w:r>
        <w:rPr>
          <w:spacing w:val="5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підстави</w:t>
      </w:r>
      <w:r>
        <w:rPr>
          <w:spacing w:val="-67"/>
        </w:rPr>
        <w:t xml:space="preserve"> </w:t>
      </w:r>
      <w:r>
        <w:t>звільнення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юридичної </w:t>
      </w:r>
      <w:proofErr w:type="spellStart"/>
      <w:r>
        <w:t>відповідальності.</w:t>
      </w:r>
      <w:r w:rsidR="00A61DE6" w:rsidRPr="00A61DE6">
        <w:rPr>
          <w:b/>
          <w:i/>
        </w:rPr>
        <w:t>Завдання</w:t>
      </w:r>
      <w:proofErr w:type="spellEnd"/>
      <w:r w:rsidR="00A61DE6" w:rsidRPr="00A61DE6">
        <w:rPr>
          <w:b/>
          <w:i/>
        </w:rPr>
        <w:t xml:space="preserve">: опрацювати матеріал </w:t>
      </w:r>
      <w:r w:rsidR="009950A2">
        <w:rPr>
          <w:b/>
          <w:i/>
        </w:rPr>
        <w:t xml:space="preserve">Лекції № </w:t>
      </w:r>
      <w:r>
        <w:rPr>
          <w:b/>
          <w:i/>
        </w:rPr>
        <w:t>2</w:t>
      </w:r>
      <w:r w:rsidR="00A61DE6" w:rsidRPr="00A61DE6">
        <w:rPr>
          <w:b/>
          <w:i/>
        </w:rPr>
        <w:t>. Укласти невеличкий конспект. Одне питання на вибір розписати більш детально</w:t>
      </w:r>
      <w:r w:rsidR="00A61DE6">
        <w:t>.</w:t>
      </w:r>
    </w:p>
    <w:p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Pr="00A61DE6" w:rsidRDefault="00A61DE6" w:rsidP="00A61DE6">
      <w:pPr>
        <w:pStyle w:val="a3"/>
        <w:spacing w:before="67"/>
        <w:ind w:right="249"/>
        <w:jc w:val="both"/>
      </w:pPr>
      <w:bookmarkStart w:id="0" w:name="_GoBack"/>
      <w:bookmarkEnd w:id="0"/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2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3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5D035E"/>
    <w:rsid w:val="006D1F8D"/>
    <w:rsid w:val="007676B2"/>
    <w:rsid w:val="0088191E"/>
    <w:rsid w:val="009950A2"/>
    <w:rsid w:val="00A61DE6"/>
    <w:rsid w:val="00AC0ABA"/>
    <w:rsid w:val="00AF319D"/>
    <w:rsid w:val="00B227D4"/>
    <w:rsid w:val="00C30598"/>
    <w:rsid w:val="00D6685D"/>
    <w:rsid w:val="00E034CA"/>
    <w:rsid w:val="00E64270"/>
    <w:rsid w:val="00E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2023-09-21T06:31:00Z</cp:lastPrinted>
  <dcterms:created xsi:type="dcterms:W3CDTF">2024-02-11T19:03:00Z</dcterms:created>
  <dcterms:modified xsi:type="dcterms:W3CDTF">2024-02-11T19:03:00Z</dcterms:modified>
</cp:coreProperties>
</file>