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14F" w:rsidRPr="0022614F" w:rsidRDefault="0022614F" w:rsidP="0022614F">
      <w:pPr>
        <w:shd w:val="clear" w:color="auto" w:fill="FFFFFF"/>
        <w:spacing w:after="0" w:line="240" w:lineRule="auto"/>
        <w:outlineLvl w:val="0"/>
        <w:rPr>
          <w:rFonts w:ascii="Arial" w:eastAsia="Times New Roman" w:hAnsi="Arial" w:cs="Arial"/>
          <w:color w:val="066F93"/>
          <w:kern w:val="36"/>
          <w:sz w:val="44"/>
          <w:szCs w:val="44"/>
          <w:lang w:eastAsia="ru-RU"/>
        </w:rPr>
      </w:pPr>
      <w:bookmarkStart w:id="0" w:name="_GoBack"/>
      <w:bookmarkEnd w:id="0"/>
      <w:r w:rsidRPr="0022614F">
        <w:rPr>
          <w:rFonts w:ascii="Arial" w:eastAsia="Times New Roman" w:hAnsi="Arial" w:cs="Arial"/>
          <w:color w:val="066F93"/>
          <w:kern w:val="36"/>
          <w:sz w:val="44"/>
          <w:szCs w:val="44"/>
          <w:lang w:eastAsia="ru-RU"/>
        </w:rPr>
        <w:t>Узагальнені рекомендації для замовників щодо заповнення тендерної документації для процедури закупівлі - відкриті торги</w:t>
      </w:r>
    </w:p>
    <w:p w:rsidR="0022614F" w:rsidRPr="0022614F" w:rsidRDefault="0022614F" w:rsidP="0022614F">
      <w:pPr>
        <w:shd w:val="clear" w:color="auto" w:fill="FFFFFF"/>
        <w:spacing w:after="0" w:line="240" w:lineRule="auto"/>
        <w:rPr>
          <w:rFonts w:ascii="Arial" w:eastAsia="Times New Roman" w:hAnsi="Arial" w:cs="Arial"/>
          <w:color w:val="000000"/>
          <w:sz w:val="27"/>
          <w:szCs w:val="27"/>
          <w:lang w:eastAsia="ru-RU"/>
        </w:rPr>
      </w:pPr>
    </w:p>
    <w:p w:rsidR="0022614F" w:rsidRPr="0022614F" w:rsidRDefault="0022614F" w:rsidP="0022614F">
      <w:pPr>
        <w:shd w:val="clear" w:color="auto" w:fill="FFFFFF"/>
        <w:spacing w:after="0" w:line="240" w:lineRule="auto"/>
        <w:rPr>
          <w:rFonts w:ascii="Arial" w:eastAsia="Times New Roman" w:hAnsi="Arial" w:cs="Arial"/>
          <w:color w:val="666666"/>
          <w:sz w:val="27"/>
          <w:szCs w:val="27"/>
          <w:lang w:eastAsia="ru-RU"/>
        </w:rPr>
      </w:pPr>
      <w:r w:rsidRPr="0022614F">
        <w:rPr>
          <w:rFonts w:ascii="Arial" w:eastAsia="Times New Roman" w:hAnsi="Arial" w:cs="Arial"/>
          <w:color w:val="666666"/>
          <w:sz w:val="27"/>
          <w:szCs w:val="27"/>
          <w:lang w:eastAsia="ru-RU"/>
        </w:rPr>
        <w:t>Рекомендації щодо складання тендерної документації</w:t>
      </w:r>
    </w:p>
    <w:p w:rsidR="0022614F" w:rsidRPr="0022614F" w:rsidRDefault="0022614F" w:rsidP="0022614F">
      <w:pPr>
        <w:shd w:val="clear" w:color="auto" w:fill="FFFFFF"/>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Міністерством економічного розвитку та торгівлі України були підготовлені рекомендації для замовників щодо складання тендерної документації та додаткова інформація щодо вимог законодавства, яка може використовуватись під час розроблення тендерної документації. З текстом рекомендацій Ви можете ознайомитись нижче.</w:t>
      </w:r>
    </w:p>
    <w:p w:rsidR="0022614F" w:rsidRPr="0022614F" w:rsidRDefault="0022614F" w:rsidP="0022614F">
      <w:pPr>
        <w:shd w:val="clear" w:color="auto" w:fill="FFFFFF"/>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Документ складається з таких розділів:</w:t>
      </w:r>
    </w:p>
    <w:p w:rsidR="0022614F" w:rsidRPr="0022614F" w:rsidRDefault="0022614F" w:rsidP="0022614F">
      <w:pPr>
        <w:shd w:val="clear" w:color="auto" w:fill="FFFFFF"/>
        <w:spacing w:after="0"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1. Загальні положення </w:t>
      </w:r>
    </w:p>
    <w:p w:rsidR="0022614F" w:rsidRPr="0022614F" w:rsidRDefault="0022614F" w:rsidP="0022614F">
      <w:pPr>
        <w:numPr>
          <w:ilvl w:val="0"/>
          <w:numId w:val="1"/>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Терміни, які вживаються в тендерній документації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60"/>
        <w:gridCol w:w="1691"/>
        <w:gridCol w:w="2943"/>
        <w:gridCol w:w="4921"/>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Вимоги щодо їх заповнення відповідно до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Терміни, які вживаються в тендерній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тендерну документацію розроблено відповідно до вимог Закону. Терміни вживаються у значенні, наведеному в Законі</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Ці узагальнені рекомендації підготовлені з метою допомоги замовникам у розробці та заповненні тендерної документації, попередження типових помилок під час складання документації, попередження невірного застосування вимог законодавства, попередження встановлення неоднозначних та дискримінаційних вимог, надання додаткової інформації щодо норм Закону України “Про публічні  закупівлі” (далі - Закон) та інших нормативно-правових актів, які застосовуються під час розроблення тендерної документації.</w:t>
            </w:r>
          </w:p>
        </w:tc>
      </w:tr>
    </w:tbl>
    <w:p w:rsidR="0022614F" w:rsidRPr="0022614F" w:rsidRDefault="0022614F" w:rsidP="0022614F">
      <w:pPr>
        <w:numPr>
          <w:ilvl w:val="0"/>
          <w:numId w:val="1"/>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Інформація про замовника торгів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70"/>
        <w:gridCol w:w="2241"/>
        <w:gridCol w:w="2821"/>
        <w:gridCol w:w="4283"/>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 xml:space="preserve">Перелік складових </w:t>
            </w:r>
            <w:r w:rsidRPr="0022614F">
              <w:rPr>
                <w:rFonts w:ascii="Verdana" w:eastAsia="Times New Roman" w:hAnsi="Verdana" w:cs="Times New Roman"/>
                <w:b/>
                <w:bCs/>
                <w:color w:val="000000"/>
                <w:sz w:val="21"/>
                <w:szCs w:val="21"/>
                <w:lang w:eastAsia="ru-RU"/>
              </w:rPr>
              <w:lastRenderedPageBreak/>
              <w:t>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lastRenderedPageBreak/>
              <w:t xml:space="preserve">Вимоги щодо їх заповнення </w:t>
            </w:r>
            <w:r w:rsidRPr="0022614F">
              <w:rPr>
                <w:rFonts w:ascii="Verdana" w:eastAsia="Times New Roman" w:hAnsi="Verdana" w:cs="Times New Roman"/>
                <w:b/>
                <w:bCs/>
                <w:color w:val="000000"/>
                <w:sz w:val="21"/>
                <w:szCs w:val="21"/>
                <w:lang w:eastAsia="ru-RU"/>
              </w:rPr>
              <w:lastRenderedPageBreak/>
              <w:t>відповідно до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lastRenderedPageBreak/>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lastRenderedPageBreak/>
              <w:t>2</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Інформація про замовника торгів</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на необхідність коректного та правильного написання інформації (відповідно до установчих документів замовника).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Невірне зазначення замовником інформації може призводити у подальшому до невідповідностей у поданих учасниками пропозиціях, реквізитів у проекті договору тощо.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2.1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повне найменування</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зазначається замовником</w:t>
            </w:r>
          </w:p>
        </w:tc>
        <w:tc>
          <w:tcPr>
            <w:tcW w:w="71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Зазначається інформація аналогічна інформації вказаній в оголошенні про проведення процедури закупівлі.</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2.2</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місцезнаходження</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зазначається адреса замовника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0F5F2"/>
            <w:vAlign w:val="center"/>
            <w:hideMark/>
          </w:tcPr>
          <w:p w:rsidR="0022614F" w:rsidRPr="0022614F" w:rsidRDefault="0022614F" w:rsidP="0022614F">
            <w:pPr>
              <w:spacing w:after="0" w:line="240" w:lineRule="auto"/>
              <w:rPr>
                <w:rFonts w:ascii="Verdana" w:eastAsia="Times New Roman" w:hAnsi="Verdana" w:cs="Times New Roman"/>
                <w:color w:val="000000"/>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2.3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посадова особа замовника, уповноважена здійснювати зв'язок з учасниками</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зазначаються замовником прізвище, ім'я, по батькові, посада, адреса, номер телефону, електронна адреса однієї чи кількох посадових осіб замовника, уповноважених здійснювати зв'язок з учасниками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614F" w:rsidRPr="0022614F" w:rsidRDefault="0022614F" w:rsidP="0022614F">
            <w:pPr>
              <w:spacing w:after="0" w:line="240" w:lineRule="auto"/>
              <w:rPr>
                <w:rFonts w:ascii="Verdana" w:eastAsia="Times New Roman" w:hAnsi="Verdana" w:cs="Times New Roman"/>
                <w:color w:val="000000"/>
                <w:sz w:val="21"/>
                <w:szCs w:val="21"/>
                <w:lang w:eastAsia="ru-RU"/>
              </w:rPr>
            </w:pPr>
          </w:p>
        </w:tc>
      </w:tr>
    </w:tbl>
    <w:p w:rsidR="0022614F" w:rsidRPr="0022614F" w:rsidRDefault="0022614F" w:rsidP="0022614F">
      <w:pPr>
        <w:numPr>
          <w:ilvl w:val="0"/>
          <w:numId w:val="1"/>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Процедура закупівлі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60"/>
        <w:gridCol w:w="1693"/>
        <w:gridCol w:w="2991"/>
        <w:gridCol w:w="4871"/>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Вимоги щодо їх заповнення відповідно до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xml:space="preserve">Процедура </w:t>
            </w:r>
            <w:r w:rsidRPr="0022614F">
              <w:rPr>
                <w:rFonts w:ascii="Verdana" w:eastAsia="Times New Roman" w:hAnsi="Verdana" w:cs="Times New Roman"/>
                <w:color w:val="000000"/>
                <w:sz w:val="21"/>
                <w:szCs w:val="21"/>
                <w:lang w:val="uk-UA" w:eastAsia="ru-RU"/>
              </w:rPr>
              <w:lastRenderedPageBreak/>
              <w:t>закупівлі</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lastRenderedPageBreak/>
              <w:t>відкриті торги</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r w:rsidRPr="0022614F">
              <w:rPr>
                <w:rFonts w:ascii="Times New Roman" w:eastAsia="Times New Roman" w:hAnsi="Times New Roman" w:cs="Times New Roman"/>
                <w:color w:val="000000"/>
                <w:sz w:val="24"/>
                <w:szCs w:val="24"/>
                <w:lang w:val="uk-UA" w:eastAsia="ru-RU"/>
              </w:rPr>
              <w:t>ЗВЕРТАЄМО УВАГУ, </w:t>
            </w:r>
            <w:r w:rsidRPr="0022614F">
              <w:rPr>
                <w:rFonts w:ascii="Times New Roman" w:eastAsia="Times New Roman" w:hAnsi="Times New Roman" w:cs="Times New Roman"/>
                <w:color w:val="000000"/>
                <w:sz w:val="24"/>
                <w:szCs w:val="24"/>
                <w:lang w:eastAsia="ru-RU"/>
              </w:rPr>
              <w:t>що ці узагальнені</w:t>
            </w:r>
            <w:r w:rsidRPr="0022614F">
              <w:rPr>
                <w:rFonts w:ascii="Verdana" w:eastAsia="Times New Roman" w:hAnsi="Verdana" w:cs="Times New Roman"/>
                <w:color w:val="000000"/>
                <w:sz w:val="21"/>
                <w:szCs w:val="21"/>
                <w:lang w:eastAsia="ru-RU"/>
              </w:rPr>
              <w:t xml:space="preserve"> </w:t>
            </w:r>
            <w:r w:rsidRPr="0022614F">
              <w:rPr>
                <w:rFonts w:ascii="Verdana" w:eastAsia="Times New Roman" w:hAnsi="Verdana" w:cs="Times New Roman"/>
                <w:color w:val="000000"/>
                <w:sz w:val="21"/>
                <w:szCs w:val="21"/>
                <w:lang w:eastAsia="ru-RU"/>
              </w:rPr>
              <w:lastRenderedPageBreak/>
              <w:t>рекомендації підготовлені для складання тендерної документації саме за процедурою закупівель відкриті торги з дотриманням вимог Закону.</w:t>
            </w:r>
          </w:p>
        </w:tc>
      </w:tr>
    </w:tbl>
    <w:p w:rsidR="0022614F" w:rsidRPr="0022614F" w:rsidRDefault="0022614F" w:rsidP="0022614F">
      <w:pPr>
        <w:numPr>
          <w:ilvl w:val="0"/>
          <w:numId w:val="1"/>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lastRenderedPageBreak/>
        <w:t>Інформація про предмет закупівлі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70"/>
        <w:gridCol w:w="1612"/>
        <w:gridCol w:w="1961"/>
        <w:gridCol w:w="6293"/>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Вимоги щодо їх заповнення відповідно до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Інформація про предмет закупівлі</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Порядок визначення предмета закупівлі затверджений наказом</w:t>
            </w:r>
            <w:r w:rsidRPr="0022614F">
              <w:rPr>
                <w:rFonts w:ascii="Verdana" w:eastAsia="Times New Roman" w:hAnsi="Verdana" w:cs="Times New Roman"/>
                <w:color w:val="000000"/>
                <w:sz w:val="21"/>
                <w:szCs w:val="21"/>
                <w:lang w:val="uk-UA" w:eastAsia="ru-RU"/>
              </w:rPr>
              <w:t>Мінекономрозвитку від 17.03.2016 № 454 (далі - Порядок), з яким можна ознайомитись за </w:t>
            </w:r>
            <w:hyperlink r:id="rId7"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  </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 Інформаційному ресурсі Уповноваженого органу з питань закупівель розміщено лист від 07.02.2017</w:t>
            </w:r>
            <w:hyperlink r:id="rId8" w:tgtFrame="_blank" w:history="1">
              <w:r w:rsidRPr="0022614F">
                <w:rPr>
                  <w:rFonts w:ascii="Verdana" w:eastAsia="Times New Roman" w:hAnsi="Verdana" w:cs="Times New Roman"/>
                  <w:color w:val="066F93"/>
                  <w:sz w:val="21"/>
                  <w:szCs w:val="21"/>
                  <w:u w:val="single"/>
                  <w:lang w:val="uk-UA" w:eastAsia="ru-RU"/>
                </w:rPr>
                <w:t>№ 3302-06/3816-06 “Щодо порядку визначення предмета закупівлі”</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питанням визначення предмета закупівлі додатково можна ознайомитись на інформаційному ресурсі ДП "Прозорро" infobox.prozorro.org за</w:t>
            </w:r>
            <w:hyperlink r:id="rId9"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4.1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назва предмета закупівлі</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визначається замовником у порядку, установленому Уповноваженим органом</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after="0" w:line="240" w:lineRule="auto"/>
              <w:rPr>
                <w:rFonts w:ascii="Times New Roman" w:eastAsia="Times New Roman" w:hAnsi="Times New Roman" w:cs="Times New Roman"/>
                <w:color w:val="000000"/>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4.2</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xml:space="preserve">опис окремої частини (частин) предмета закупівлі (лота), щодо якої можуть бути </w:t>
            </w:r>
            <w:r w:rsidRPr="0022614F">
              <w:rPr>
                <w:rFonts w:ascii="Verdana" w:eastAsia="Times New Roman" w:hAnsi="Verdana" w:cs="Times New Roman"/>
                <w:color w:val="000000"/>
                <w:sz w:val="21"/>
                <w:szCs w:val="21"/>
                <w:lang w:val="uk-UA" w:eastAsia="ru-RU"/>
              </w:rPr>
              <w:lastRenderedPageBreak/>
              <w:t>подані тендерні пропозиції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lastRenderedPageBreak/>
              <w:t xml:space="preserve">визначення окремих частин предмета закупівлі (лоти) із зазначенням вимог до них згідно з нормами </w:t>
            </w:r>
            <w:r w:rsidRPr="0022614F">
              <w:rPr>
                <w:rFonts w:ascii="Verdana" w:eastAsia="Times New Roman" w:hAnsi="Verdana" w:cs="Times New Roman"/>
                <w:color w:val="000000"/>
                <w:sz w:val="21"/>
                <w:szCs w:val="21"/>
                <w:lang w:val="uk-UA" w:eastAsia="ru-RU"/>
              </w:rPr>
              <w:lastRenderedPageBreak/>
              <w:t>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визначення замовником частин предмета закупівлі (лотів) зазначається найменування кожної частини предмета закупівлі (лота) відповідно до пункту 37 частини першої статті 1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lastRenderedPageBreak/>
              <w:t>Згідно з пунктом 1 Розділу II “Визначення предмета закупівлі товарів і послуг” Порядку, </w:t>
            </w:r>
            <w:r w:rsidRPr="0022614F">
              <w:rPr>
                <w:rFonts w:ascii="Verdana" w:eastAsia="Times New Roman" w:hAnsi="Verdana" w:cs="Times New Roman"/>
                <w:b/>
                <w:bCs/>
                <w:color w:val="000000"/>
                <w:sz w:val="21"/>
                <w:szCs w:val="21"/>
                <w:lang w:val="uk-UA" w:eastAsia="ru-RU"/>
              </w:rPr>
              <w:t>предмет закупівлі товарів і послуг визначається</w:t>
            </w:r>
            <w:r w:rsidRPr="0022614F">
              <w:rPr>
                <w:rFonts w:ascii="Verdana" w:eastAsia="Times New Roman" w:hAnsi="Verdana" w:cs="Times New Roman"/>
                <w:color w:val="000000"/>
                <w:sz w:val="21"/>
                <w:szCs w:val="21"/>
                <w:lang w:val="uk-UA" w:eastAsia="ru-RU"/>
              </w:rPr>
              <w:t> замовником згідно з</w:t>
            </w:r>
            <w:hyperlink r:id="rId10" w:anchor="n53" w:history="1">
              <w:r w:rsidRPr="0022614F">
                <w:rPr>
                  <w:rFonts w:ascii="Verdana" w:eastAsia="Times New Roman" w:hAnsi="Verdana" w:cs="Times New Roman"/>
                  <w:color w:val="066F93"/>
                  <w:sz w:val="21"/>
                  <w:szCs w:val="21"/>
                  <w:u w:val="single"/>
                  <w:lang w:val="uk-UA" w:eastAsia="ru-RU"/>
                </w:rPr>
                <w:t>пунктами 17</w:t>
              </w:r>
            </w:hyperlink>
            <w:r w:rsidRPr="0022614F">
              <w:rPr>
                <w:rFonts w:ascii="Verdana" w:eastAsia="Times New Roman" w:hAnsi="Verdana" w:cs="Times New Roman"/>
                <w:color w:val="000000"/>
                <w:sz w:val="21"/>
                <w:szCs w:val="21"/>
                <w:lang w:val="uk-UA" w:eastAsia="ru-RU"/>
              </w:rPr>
              <w:t> і  </w:t>
            </w:r>
            <w:hyperlink r:id="rId11" w:anchor="n68" w:history="1">
              <w:r w:rsidRPr="0022614F">
                <w:rPr>
                  <w:rFonts w:ascii="Verdana" w:eastAsia="Times New Roman" w:hAnsi="Verdana" w:cs="Times New Roman"/>
                  <w:color w:val="066F93"/>
                  <w:sz w:val="21"/>
                  <w:szCs w:val="21"/>
                  <w:u w:val="single"/>
                  <w:lang w:val="uk-UA" w:eastAsia="ru-RU"/>
                </w:rPr>
                <w:t>32</w:t>
              </w:r>
            </w:hyperlink>
            <w:r w:rsidRPr="0022614F">
              <w:rPr>
                <w:rFonts w:ascii="Verdana" w:eastAsia="Times New Roman" w:hAnsi="Verdana" w:cs="Times New Roman"/>
                <w:color w:val="000000"/>
                <w:sz w:val="21"/>
                <w:szCs w:val="21"/>
                <w:lang w:val="uk-UA" w:eastAsia="ru-RU"/>
              </w:rPr>
              <w:t> частини першої статті 1 Закону та </w:t>
            </w:r>
            <w:r w:rsidRPr="0022614F">
              <w:rPr>
                <w:rFonts w:ascii="Verdana" w:eastAsia="Times New Roman" w:hAnsi="Verdana" w:cs="Times New Roman"/>
                <w:b/>
                <w:bCs/>
                <w:color w:val="000000"/>
                <w:sz w:val="21"/>
                <w:szCs w:val="21"/>
                <w:lang w:val="uk-UA" w:eastAsia="ru-RU"/>
              </w:rPr>
              <w:t>на основі</w:t>
            </w:r>
            <w:r w:rsidRPr="0022614F">
              <w:rPr>
                <w:rFonts w:ascii="Verdana" w:eastAsia="Times New Roman" w:hAnsi="Verdana" w:cs="Times New Roman"/>
                <w:color w:val="000000"/>
                <w:sz w:val="21"/>
                <w:szCs w:val="21"/>
                <w:lang w:val="uk-UA" w:eastAsia="ru-RU"/>
              </w:rPr>
              <w:t> національного класифікатора України ДК 021:2015 </w:t>
            </w:r>
            <w:r w:rsidRPr="0022614F">
              <w:rPr>
                <w:rFonts w:ascii="Verdana" w:eastAsia="Times New Roman" w:hAnsi="Verdana" w:cs="Times New Roman"/>
                <w:b/>
                <w:bCs/>
                <w:color w:val="000000"/>
                <w:sz w:val="21"/>
                <w:szCs w:val="21"/>
                <w:lang w:val="uk-UA" w:eastAsia="ru-RU"/>
              </w:rPr>
              <w:t>“Єдиний закупівельний словник”</w:t>
            </w:r>
            <w:r w:rsidRPr="0022614F">
              <w:rPr>
                <w:rFonts w:ascii="Verdana" w:eastAsia="Times New Roman" w:hAnsi="Verdana" w:cs="Times New Roman"/>
                <w:color w:val="000000"/>
                <w:sz w:val="21"/>
                <w:szCs w:val="21"/>
                <w:lang w:val="uk-UA" w:eastAsia="ru-RU"/>
              </w:rPr>
              <w:t xml:space="preserve">, затвердженого наказом Міністерства економічного розвитку і торгівлі України від 23 грудня 2015 року № </w:t>
            </w:r>
            <w:r w:rsidRPr="0022614F">
              <w:rPr>
                <w:rFonts w:ascii="Verdana" w:eastAsia="Times New Roman" w:hAnsi="Verdana" w:cs="Times New Roman"/>
                <w:color w:val="000000"/>
                <w:sz w:val="21"/>
                <w:szCs w:val="21"/>
                <w:lang w:val="uk-UA" w:eastAsia="ru-RU"/>
              </w:rPr>
              <w:lastRenderedPageBreak/>
              <w:t>1749 (далі – Єдиний закупівельний словник), </w:t>
            </w:r>
            <w:r w:rsidRPr="0022614F">
              <w:rPr>
                <w:rFonts w:ascii="Verdana" w:eastAsia="Times New Roman" w:hAnsi="Verdana" w:cs="Times New Roman"/>
                <w:b/>
                <w:bCs/>
                <w:color w:val="000000"/>
                <w:sz w:val="21"/>
                <w:szCs w:val="21"/>
                <w:lang w:val="uk-UA" w:eastAsia="ru-RU"/>
              </w:rPr>
              <w:t>за показником четвертої цифри основного словника із зазначенням у дужках конкретної назви товару чи послуги.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При цьому </w:t>
            </w:r>
            <w:r w:rsidRPr="0022614F">
              <w:rPr>
                <w:rFonts w:ascii="Verdana" w:eastAsia="Times New Roman" w:hAnsi="Verdana" w:cs="Times New Roman"/>
                <w:b/>
                <w:bCs/>
                <w:color w:val="000000"/>
                <w:sz w:val="21"/>
                <w:szCs w:val="21"/>
                <w:lang w:val="uk-UA" w:eastAsia="ru-RU"/>
              </w:rPr>
              <w:t>замовник може визначити окремі частини предмета закупівлі (лоти) за показниками четвертої – восьмої</w:t>
            </w:r>
            <w:r w:rsidRPr="0022614F">
              <w:rPr>
                <w:rFonts w:ascii="Verdana" w:eastAsia="Times New Roman" w:hAnsi="Verdana" w:cs="Times New Roman"/>
                <w:color w:val="000000"/>
                <w:sz w:val="21"/>
                <w:szCs w:val="21"/>
                <w:lang w:val="uk-UA" w:eastAsia="ru-RU"/>
              </w:rPr>
              <w:t> цифр Єдиного закупівельного словника, </w:t>
            </w:r>
            <w:r w:rsidRPr="0022614F">
              <w:rPr>
                <w:rFonts w:ascii="Verdana" w:eastAsia="Times New Roman" w:hAnsi="Verdana" w:cs="Times New Roman"/>
                <w:b/>
                <w:bCs/>
                <w:color w:val="000000"/>
                <w:sz w:val="21"/>
                <w:szCs w:val="21"/>
                <w:lang w:val="uk-UA" w:eastAsia="ru-RU"/>
              </w:rPr>
              <w:t>а також</w:t>
            </w:r>
            <w:r w:rsidRPr="0022614F">
              <w:rPr>
                <w:rFonts w:ascii="Verdana" w:eastAsia="Times New Roman" w:hAnsi="Verdana" w:cs="Times New Roman"/>
                <w:color w:val="000000"/>
                <w:sz w:val="21"/>
                <w:szCs w:val="21"/>
                <w:lang w:val="uk-UA" w:eastAsia="ru-RU"/>
              </w:rPr>
              <w:t> за </w:t>
            </w:r>
            <w:r w:rsidRPr="0022614F">
              <w:rPr>
                <w:rFonts w:ascii="Verdana" w:eastAsia="Times New Roman" w:hAnsi="Verdana" w:cs="Times New Roman"/>
                <w:b/>
                <w:bCs/>
                <w:color w:val="000000"/>
                <w:sz w:val="21"/>
                <w:szCs w:val="21"/>
                <w:lang w:val="uk-UA" w:eastAsia="ru-RU"/>
              </w:rPr>
              <w:t>обсягом, номенклатурою та місцем поставки товарів, виконання робіт або надання послуг</w:t>
            </w:r>
            <w:r w:rsidRPr="0022614F">
              <w:rPr>
                <w:rFonts w:ascii="Verdana" w:eastAsia="Times New Roman" w:hAnsi="Verdana" w:cs="Times New Roman"/>
                <w:color w:val="000000"/>
                <w:sz w:val="21"/>
                <w:szCs w:val="21"/>
                <w:lang w:val="uk-UA" w:eastAsia="ru-RU"/>
              </w:rPr>
              <w:t> (абзац четвертий пункту 1 розділу ІІ Порядку).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 Інформаційному ресурсі Уповноваженого органу з питань закупівель розміщено лист від 02.08.2017</w:t>
            </w:r>
            <w:hyperlink r:id="rId12" w:tgtFrame="_blank" w:history="1">
              <w:r w:rsidRPr="0022614F">
                <w:rPr>
                  <w:rFonts w:ascii="Verdana" w:eastAsia="Times New Roman" w:hAnsi="Verdana" w:cs="Times New Roman"/>
                  <w:color w:val="066F93"/>
                  <w:sz w:val="21"/>
                  <w:szCs w:val="21"/>
                  <w:u w:val="single"/>
                  <w:lang w:val="uk-UA" w:eastAsia="ru-RU"/>
                </w:rPr>
                <w:t>№3304-06/26774-06 “Щодо здійснення закупівель за окремими частинами предметами закупівлі (лотами)”</w:t>
              </w:r>
            </w:hyperlink>
            <w:r w:rsidRPr="0022614F">
              <w:rPr>
                <w:rFonts w:ascii="Verdana" w:eastAsia="Times New Roman" w:hAnsi="Verdana" w:cs="Times New Roman"/>
                <w:color w:val="000000"/>
                <w:sz w:val="21"/>
                <w:szCs w:val="21"/>
                <w:lang w:val="uk-UA" w:eastAsia="ru-RU"/>
              </w:rPr>
              <w:t>.                        </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ДЛЯ ПРИКЛАДУ</w:t>
            </w:r>
            <w:r w:rsidRPr="0022614F">
              <w:rPr>
                <w:rFonts w:ascii="Verdana" w:eastAsia="Times New Roman" w:hAnsi="Verdana" w:cs="Times New Roman"/>
                <w:color w:val="000000"/>
                <w:sz w:val="21"/>
                <w:szCs w:val="21"/>
                <w:lang w:eastAsia="ru-RU"/>
              </w:rPr>
              <w:t> пропонуємо ознайомитись із зазначенням </w:t>
            </w:r>
            <w:r w:rsidRPr="0022614F">
              <w:rPr>
                <w:rFonts w:ascii="Verdana" w:eastAsia="Times New Roman" w:hAnsi="Verdana" w:cs="Times New Roman"/>
                <w:b/>
                <w:bCs/>
                <w:color w:val="000000"/>
                <w:sz w:val="21"/>
                <w:szCs w:val="21"/>
                <w:lang w:eastAsia="ru-RU"/>
              </w:rPr>
              <w:t>окремих частин</w:t>
            </w:r>
            <w:r w:rsidRPr="0022614F">
              <w:rPr>
                <w:rFonts w:ascii="Verdana" w:eastAsia="Times New Roman" w:hAnsi="Verdana" w:cs="Times New Roman"/>
                <w:color w:val="000000"/>
                <w:sz w:val="21"/>
                <w:szCs w:val="21"/>
                <w:lang w:eastAsia="ru-RU"/>
              </w:rPr>
              <w:t>  предмета закупівлі (лотів) у тендерній документації за посиланням:</w:t>
            </w:r>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hyperlink r:id="rId13" w:history="1">
              <w:r w:rsidR="0022614F" w:rsidRPr="0022614F">
                <w:rPr>
                  <w:rFonts w:ascii="Verdana" w:eastAsia="Times New Roman" w:hAnsi="Verdana" w:cs="Times New Roman"/>
                  <w:color w:val="066F93"/>
                  <w:sz w:val="21"/>
                  <w:szCs w:val="21"/>
                  <w:u w:val="single"/>
                  <w:shd w:val="clear" w:color="auto" w:fill="FFFFFF"/>
                  <w:lang w:val="uk-UA" w:eastAsia="ru-RU"/>
                </w:rPr>
                <w:t>https://prozorro.gov.ua/tender/UA-2017-07-03-002003-b</w:t>
              </w:r>
            </w:hyperlink>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hyperlink r:id="rId14" w:tgtFrame="_blank" w:history="1">
              <w:r w:rsidR="0022614F" w:rsidRPr="0022614F">
                <w:rPr>
                  <w:rFonts w:ascii="Verdana" w:eastAsia="Times New Roman" w:hAnsi="Verdana" w:cs="Times New Roman"/>
                  <w:color w:val="066F93"/>
                  <w:sz w:val="21"/>
                  <w:szCs w:val="21"/>
                  <w:u w:val="single"/>
                  <w:lang w:val="uk-UA" w:eastAsia="ru-RU"/>
                </w:rPr>
                <w:t>https://prozorro.gov.ua/tender/UA-2017-09-18-001184-c</w:t>
              </w:r>
            </w:hyperlink>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lastRenderedPageBreak/>
              <w:t>4.3</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місце, кількість, обсяг поставки товарів (надання послуг, виконання робіт)</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зазначається замовником</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зазначає у електронній системі кількість (обсяг) поставки товарів, надання послуг, виконання робіт із зазначенням одиниці виміру, яка в електронній системі закупівель обирається  із випадаючого списку, який пропонує система.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w:t>
            </w:r>
            <w:r w:rsidRPr="0022614F">
              <w:rPr>
                <w:rFonts w:ascii="Verdana" w:eastAsia="Times New Roman" w:hAnsi="Verdana" w:cs="Times New Roman"/>
                <w:b/>
                <w:bCs/>
                <w:color w:val="000000"/>
                <w:sz w:val="21"/>
                <w:szCs w:val="21"/>
                <w:lang w:val="uk-UA" w:eastAsia="ru-RU"/>
              </w:rPr>
              <w:t>обсяг та кількість</w:t>
            </w:r>
            <w:r w:rsidRPr="0022614F">
              <w:rPr>
                <w:rFonts w:ascii="Verdana" w:eastAsia="Times New Roman" w:hAnsi="Verdana" w:cs="Times New Roman"/>
                <w:color w:val="000000"/>
                <w:sz w:val="21"/>
                <w:szCs w:val="21"/>
                <w:lang w:val="uk-UA" w:eastAsia="ru-RU"/>
              </w:rPr>
              <w:t> у розумінні Закону є тотожними поняттями.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ДЛЯ ПРИКЛАДУ</w:t>
            </w:r>
            <w:r w:rsidRPr="0022614F">
              <w:rPr>
                <w:rFonts w:ascii="Verdana" w:eastAsia="Times New Roman" w:hAnsi="Verdana" w:cs="Times New Roman"/>
                <w:color w:val="000000"/>
                <w:sz w:val="21"/>
                <w:szCs w:val="21"/>
                <w:lang w:val="uk-UA" w:eastAsia="ru-RU"/>
              </w:rPr>
              <w:t> пропонуємо ознайомитись із зазначенням місця, кількості, обсягу поставки товарів (надання послуг, виконання робіт) у тендерній документації за посиланням:            </w:t>
            </w:r>
            <w:hyperlink r:id="rId15" w:tgtFrame="_blank" w:history="1">
              <w:r w:rsidRPr="0022614F">
                <w:rPr>
                  <w:rFonts w:ascii="Verdana" w:eastAsia="Times New Roman" w:hAnsi="Verdana" w:cs="Times New Roman"/>
                  <w:color w:val="066F93"/>
                  <w:sz w:val="21"/>
                  <w:szCs w:val="21"/>
                  <w:u w:val="single"/>
                  <w:lang w:val="uk-UA" w:eastAsia="ru-RU"/>
                </w:rPr>
                <w:t>https://prozorro.gov.ua/tender/UA-2017-05-29-000563-a</w:t>
              </w:r>
            </w:hyperlink>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4.4</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строк поставки товарів (надання послуг, виконання робіт)</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зазначається замовником</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Зазначення строку є необхідним для потенційних учасників, які мають можливість скласти власну пропозицію, керуючись наданою замовником інформацією щодо строків постачання товарів, надання послуг або виконання робіт.</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у електронній системі закупівель обирається дата строку поставки товарів/надання послуг/виконання робіт.</w:t>
            </w:r>
          </w:p>
        </w:tc>
      </w:tr>
    </w:tbl>
    <w:p w:rsidR="0022614F" w:rsidRPr="0022614F" w:rsidRDefault="0022614F" w:rsidP="0022614F">
      <w:pPr>
        <w:numPr>
          <w:ilvl w:val="0"/>
          <w:numId w:val="1"/>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Недискримінація учасників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60"/>
        <w:gridCol w:w="2059"/>
        <w:gridCol w:w="2795"/>
        <w:gridCol w:w="4701"/>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Вимоги щодо їх заповнення відповідно до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5</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Недискримінація учасників</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вітчизняні та іноземні учасники всіх форм власності та організаційно-правових форм беруть участь у процедурах закупівель на рівних умовах</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w:t>
            </w:r>
            <w:r w:rsidRPr="0022614F">
              <w:rPr>
                <w:rFonts w:ascii="Verdana" w:eastAsia="Times New Roman" w:hAnsi="Verdana" w:cs="Times New Roman"/>
                <w:b/>
                <w:bCs/>
                <w:color w:val="000000"/>
                <w:sz w:val="21"/>
                <w:szCs w:val="21"/>
                <w:lang w:val="uk-UA" w:eastAsia="ru-RU"/>
              </w:rPr>
              <w:t>на доцільність зазначення та конкретизації вимог</w:t>
            </w:r>
            <w:r w:rsidRPr="0022614F">
              <w:rPr>
                <w:rFonts w:ascii="Verdana" w:eastAsia="Times New Roman" w:hAnsi="Verdana" w:cs="Times New Roman"/>
                <w:color w:val="000000"/>
                <w:sz w:val="21"/>
                <w:szCs w:val="21"/>
                <w:lang w:val="uk-UA" w:eastAsia="ru-RU"/>
              </w:rPr>
              <w:t>до вітчизняних та іноземних учасників у тендерній документації.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Згідно зі статтею 5 Закону замовник </w:t>
            </w:r>
            <w:r w:rsidRPr="0022614F">
              <w:rPr>
                <w:rFonts w:ascii="Verdana" w:eastAsia="Times New Roman" w:hAnsi="Verdana" w:cs="Times New Roman"/>
                <w:b/>
                <w:bCs/>
                <w:color w:val="000000"/>
                <w:sz w:val="21"/>
                <w:szCs w:val="21"/>
                <w:lang w:val="uk-UA" w:eastAsia="ru-RU"/>
              </w:rPr>
              <w:t>НЕ МОЖЕ</w:t>
            </w:r>
            <w:r w:rsidRPr="0022614F">
              <w:rPr>
                <w:rFonts w:ascii="Verdana" w:eastAsia="Times New Roman" w:hAnsi="Verdana" w:cs="Times New Roman"/>
                <w:color w:val="000000"/>
                <w:sz w:val="21"/>
                <w:szCs w:val="21"/>
                <w:lang w:val="uk-UA" w:eastAsia="ru-RU"/>
              </w:rPr>
              <w:t> встановлювати дискримінаційні вимоги до учасників.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 Інформаційному ресурсі Уповноваженого органу з питань закупівель розміщено лист від 07.02.2017 </w:t>
            </w:r>
            <w:hyperlink r:id="rId16" w:tgtFrame="_blank" w:history="1">
              <w:r w:rsidRPr="0022614F">
                <w:rPr>
                  <w:rFonts w:ascii="Verdana" w:eastAsia="Times New Roman" w:hAnsi="Verdana" w:cs="Times New Roman"/>
                  <w:color w:val="066F93"/>
                  <w:sz w:val="21"/>
                  <w:szCs w:val="21"/>
                  <w:u w:val="single"/>
                  <w:lang w:val="uk-UA" w:eastAsia="ru-RU"/>
                </w:rPr>
                <w:t>№ 3302-06/3812-06 “Щодо розробки тендерної документації”</w:t>
              </w:r>
            </w:hyperlink>
            <w:r w:rsidRPr="0022614F">
              <w:rPr>
                <w:rFonts w:ascii="Verdana" w:eastAsia="Times New Roman" w:hAnsi="Verdana" w:cs="Times New Roman"/>
                <w:color w:val="000000"/>
                <w:sz w:val="21"/>
                <w:szCs w:val="21"/>
                <w:lang w:val="uk-UA" w:eastAsia="ru-RU"/>
              </w:rPr>
              <w:t>.</w:t>
            </w:r>
          </w:p>
        </w:tc>
      </w:tr>
    </w:tbl>
    <w:p w:rsidR="0022614F" w:rsidRPr="0022614F" w:rsidRDefault="0022614F" w:rsidP="0022614F">
      <w:pPr>
        <w:numPr>
          <w:ilvl w:val="0"/>
          <w:numId w:val="1"/>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Інформація про валюту, у якій повинно бути розраховано та зазначено ціну тендерної пропозиції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60"/>
        <w:gridCol w:w="1689"/>
        <w:gridCol w:w="3090"/>
        <w:gridCol w:w="4776"/>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Вимоги щодо їх заповнення відповідно до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Інформація про валюту, у якій повинно бути розраховано та зазначено ціну тендерної пропозиції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валютою тендерної пропозиції є гривня;</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якщо учасником процедури закупівлі є нерезидент, замовник має право встановити, що такий учасник може зазначити ціну тендерної пропозиції у _________ (зазначається валюта);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при розкритті тендерних пропозицій ціна такої тендерної пропозиції перераховується у гривні за офіційним курсом до _________ (зазначається валюта), установленим Національним банком України на дату розкриття тендерних пропозицій</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ДОВІДКОВО: в електронній системі закупівель можливість перерахування різних валют  тендерної пропозиції не реалізована.</w:t>
            </w:r>
          </w:p>
        </w:tc>
      </w:tr>
    </w:tbl>
    <w:p w:rsidR="0022614F" w:rsidRPr="0022614F" w:rsidRDefault="0022614F" w:rsidP="0022614F">
      <w:pPr>
        <w:numPr>
          <w:ilvl w:val="0"/>
          <w:numId w:val="1"/>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Інформація про мову (мови), якою (якими) повинно бути складено тендерні пропозиції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60"/>
        <w:gridCol w:w="1681"/>
        <w:gridCol w:w="2792"/>
        <w:gridCol w:w="5082"/>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Вимоги щодо їх заповнення відповідно до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Інформація про мову (мови), якою (якими) повинно бути складено тендерні пропозиції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зазначається замовником</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Встановлення мови (мов), якою(якими) повинні бути складені тендерні пропозиції здійснюється замовником самостійно з дотриманням мети та принципів, передбачених Законом.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ДОВІДКОВО: у разі якщо крім української мови замовником указується можливість подання документів у складі тендерних пропозицій, викладених іншими мовами, </w:t>
            </w:r>
            <w:r w:rsidRPr="0022614F">
              <w:rPr>
                <w:rFonts w:ascii="Verdana" w:eastAsia="Times New Roman" w:hAnsi="Verdana" w:cs="Times New Roman"/>
                <w:b/>
                <w:bCs/>
                <w:color w:val="000000"/>
                <w:sz w:val="21"/>
                <w:szCs w:val="21"/>
                <w:lang w:val="uk-UA" w:eastAsia="ru-RU"/>
              </w:rPr>
              <w:t>доцільно конкретизувати вимоги</w:t>
            </w:r>
            <w:r w:rsidRPr="0022614F">
              <w:rPr>
                <w:rFonts w:ascii="Verdana" w:eastAsia="Times New Roman" w:hAnsi="Verdana" w:cs="Times New Roman"/>
                <w:color w:val="000000"/>
                <w:sz w:val="21"/>
                <w:szCs w:val="21"/>
                <w:lang w:val="uk-UA" w:eastAsia="ru-RU"/>
              </w:rPr>
              <w:t> щодо необхідності надання перекладу (офіційного/неофіційного) тощо.</w:t>
            </w:r>
          </w:p>
        </w:tc>
      </w:tr>
    </w:tbl>
    <w:p w:rsidR="0022614F" w:rsidRPr="0022614F" w:rsidRDefault="0022614F" w:rsidP="0022614F">
      <w:pPr>
        <w:shd w:val="clear" w:color="auto" w:fill="FFFFFF"/>
        <w:spacing w:after="0"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2. Порядок унесення змін та надання роз’яснень до тендерної документації </w:t>
      </w:r>
    </w:p>
    <w:p w:rsidR="0022614F" w:rsidRPr="0022614F" w:rsidRDefault="0022614F" w:rsidP="0022614F">
      <w:pPr>
        <w:shd w:val="clear" w:color="auto" w:fill="FFFFFF"/>
        <w:spacing w:after="15" w:line="360" w:lineRule="atLeast"/>
        <w:ind w:left="735"/>
        <w:rPr>
          <w:rFonts w:ascii="Verdana" w:eastAsia="Times New Roman" w:hAnsi="Verdana" w:cs="Times New Roman"/>
          <w:color w:val="000000"/>
          <w:sz w:val="21"/>
          <w:szCs w:val="21"/>
          <w:lang w:eastAsia="ru-RU"/>
        </w:rPr>
      </w:pPr>
    </w:p>
    <w:tbl>
      <w:tblPr>
        <w:tblW w:w="1117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3163"/>
        <w:gridCol w:w="5706"/>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Пункт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Процедура надання роз’яснень щодо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фізична/юридична особа має право не пізніше ніж за десять днів до закінчення строку подання тендерних пропозицій звернутися через електронну систему закупівель до замовника за роз’ясненнями щодо тендерної документації. Усі звернення за роз’ясненнями автоматично оприлюднюються в електронній системі закупівель без ідентифікації особи, яка звернулася до замовника. Замовник повинен протягом трьох робочих днів з дня їх оприлюднення надати роз’яснення на звернення та оприлюднити його на веб-порталі Уповноваженого органу відповідно до статті 10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несвоєчасного надання або ненадання замовником роз’яснень щодо змісту тендерної документації строк подання тендерних пропозицій автоматично продовжується електронною системою не менше як на сім днів</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ДОВІДКОВО: доцільно ознайомитись із листами від 02.08.2016 </w:t>
            </w:r>
            <w:hyperlink r:id="rId17" w:tgtFrame="_blank" w:history="1">
              <w:r w:rsidRPr="0022614F">
                <w:rPr>
                  <w:rFonts w:ascii="Verdana" w:eastAsia="Times New Roman" w:hAnsi="Verdana" w:cs="Times New Roman"/>
                  <w:color w:val="066F93"/>
                  <w:sz w:val="21"/>
                  <w:szCs w:val="21"/>
                  <w:u w:val="single"/>
                  <w:lang w:val="uk-UA" w:eastAsia="ru-RU"/>
                </w:rPr>
                <w:t>№ 3302-06/24156-06 “Щодо оскарження, здійснення контролю та моніторингу закупівель”</w:t>
              </w:r>
            </w:hyperlink>
            <w:r w:rsidRPr="0022614F">
              <w:rPr>
                <w:rFonts w:ascii="Verdana" w:eastAsia="Times New Roman" w:hAnsi="Verdana" w:cs="Times New Roman"/>
                <w:color w:val="000000"/>
                <w:sz w:val="21"/>
                <w:szCs w:val="21"/>
                <w:lang w:val="uk-UA" w:eastAsia="ru-RU"/>
              </w:rPr>
              <w:t> та від 07.02.2017</w:t>
            </w:r>
            <w:hyperlink r:id="rId18" w:tgtFrame="_blank" w:history="1">
              <w:r w:rsidRPr="0022614F">
                <w:rPr>
                  <w:rFonts w:ascii="Verdana" w:eastAsia="Times New Roman" w:hAnsi="Verdana" w:cs="Times New Roman"/>
                  <w:color w:val="066F93"/>
                  <w:sz w:val="21"/>
                  <w:szCs w:val="21"/>
                  <w:u w:val="single"/>
                  <w:lang w:val="uk-UA" w:eastAsia="ru-RU"/>
                </w:rPr>
                <w:t>№ 3302-06/3812-06 “Щодо розробки тендерної документації”</w:t>
              </w:r>
            </w:hyperlink>
            <w:r w:rsidRPr="0022614F">
              <w:rPr>
                <w:rFonts w:ascii="Verdana" w:eastAsia="Times New Roman" w:hAnsi="Verdana" w:cs="Times New Roman"/>
                <w:color w:val="000000"/>
                <w:sz w:val="21"/>
                <w:szCs w:val="21"/>
                <w:lang w:val="uk-UA" w:eastAsia="ru-RU"/>
              </w:rPr>
              <w:t> розміщеними на Інформаційному ресурсі Уповноваженого органу з питань закупівель.</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xml:space="preserve">З питанням надання роз’яснень та внесення змін до тендерної документації додатково можна ознайомитись на інформаційному ресурсі ДП "Прозорро" </w:t>
            </w:r>
            <w:r w:rsidRPr="0022614F">
              <w:rPr>
                <w:rFonts w:ascii="Verdana" w:eastAsia="Times New Roman" w:hAnsi="Verdana" w:cs="Times New Roman"/>
                <w:color w:val="000000"/>
                <w:sz w:val="21"/>
                <w:szCs w:val="21"/>
                <w:lang w:eastAsia="ru-RU"/>
              </w:rPr>
              <w:t>infobox</w:t>
            </w:r>
            <w:r w:rsidRPr="0022614F">
              <w:rPr>
                <w:rFonts w:ascii="Verdana" w:eastAsia="Times New Roman" w:hAnsi="Verdana" w:cs="Times New Roman"/>
                <w:color w:val="000000"/>
                <w:sz w:val="21"/>
                <w:szCs w:val="21"/>
                <w:lang w:val="uk-UA" w:eastAsia="ru-RU"/>
              </w:rPr>
              <w:t>.</w:t>
            </w:r>
            <w:r w:rsidRPr="0022614F">
              <w:rPr>
                <w:rFonts w:ascii="Verdana" w:eastAsia="Times New Roman" w:hAnsi="Verdana" w:cs="Times New Roman"/>
                <w:color w:val="000000"/>
                <w:sz w:val="21"/>
                <w:szCs w:val="21"/>
                <w:lang w:eastAsia="ru-RU"/>
              </w:rPr>
              <w:t>prozorro</w:t>
            </w:r>
            <w:r w:rsidRPr="0022614F">
              <w:rPr>
                <w:rFonts w:ascii="Verdana" w:eastAsia="Times New Roman" w:hAnsi="Verdana" w:cs="Times New Roman"/>
                <w:color w:val="000000"/>
                <w:sz w:val="21"/>
                <w:szCs w:val="21"/>
                <w:lang w:val="uk-UA" w:eastAsia="ru-RU"/>
              </w:rPr>
              <w:t>.</w:t>
            </w:r>
            <w:r w:rsidRPr="0022614F">
              <w:rPr>
                <w:rFonts w:ascii="Verdana" w:eastAsia="Times New Roman" w:hAnsi="Verdana" w:cs="Times New Roman"/>
                <w:color w:val="000000"/>
                <w:sz w:val="21"/>
                <w:szCs w:val="21"/>
                <w:lang w:eastAsia="ru-RU"/>
              </w:rPr>
              <w:t>org </w:t>
            </w:r>
            <w:r w:rsidRPr="0022614F">
              <w:rPr>
                <w:rFonts w:ascii="Verdana" w:eastAsia="Times New Roman" w:hAnsi="Verdana" w:cs="Times New Roman"/>
                <w:color w:val="000000"/>
                <w:sz w:val="21"/>
                <w:szCs w:val="21"/>
                <w:lang w:val="uk-UA" w:eastAsia="ru-RU"/>
              </w:rPr>
              <w:t xml:space="preserve"> за</w:t>
            </w:r>
            <w:hyperlink r:id="rId19"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надання роз’яснень щодо змісту тендерної документації </w:t>
            </w:r>
            <w:r w:rsidRPr="0022614F">
              <w:rPr>
                <w:rFonts w:ascii="Verdana" w:eastAsia="Times New Roman" w:hAnsi="Verdana" w:cs="Times New Roman"/>
                <w:b/>
                <w:bCs/>
                <w:color w:val="000000"/>
                <w:sz w:val="21"/>
                <w:szCs w:val="21"/>
                <w:lang w:val="uk-UA" w:eastAsia="ru-RU"/>
              </w:rPr>
              <w:t>є обов’язком</w:t>
            </w:r>
            <w:r w:rsidRPr="0022614F">
              <w:rPr>
                <w:rFonts w:ascii="Verdana" w:eastAsia="Times New Roman" w:hAnsi="Verdana" w:cs="Times New Roman"/>
                <w:color w:val="000000"/>
                <w:sz w:val="21"/>
                <w:szCs w:val="21"/>
                <w:lang w:val="uk-UA" w:eastAsia="ru-RU"/>
              </w:rPr>
              <w:t>, а не правом замовника.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замовник має право внести зміни у випадках, передбачених статтею 23 Закону, тобто за власною ініціативою, або на виконання  рішення органу оскарження, або за результатом звернень до нього.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внесення змін до тендерної документації </w:t>
            </w:r>
            <w:r w:rsidRPr="0022614F">
              <w:rPr>
                <w:rFonts w:ascii="Verdana" w:eastAsia="Times New Roman" w:hAnsi="Verdana" w:cs="Times New Roman"/>
                <w:b/>
                <w:bCs/>
                <w:color w:val="000000"/>
                <w:sz w:val="21"/>
                <w:szCs w:val="21"/>
                <w:lang w:val="uk-UA" w:eastAsia="ru-RU"/>
              </w:rPr>
              <w:t>строк для подання тендерних пропозицій продовжується</w:t>
            </w:r>
            <w:r w:rsidRPr="0022614F">
              <w:rPr>
                <w:rFonts w:ascii="Verdana" w:eastAsia="Times New Roman" w:hAnsi="Verdana" w:cs="Times New Roman"/>
                <w:color w:val="000000"/>
                <w:sz w:val="21"/>
                <w:szCs w:val="21"/>
                <w:lang w:val="uk-UA" w:eastAsia="ru-RU"/>
              </w:rPr>
              <w:t> в електронній системі закупівель </w:t>
            </w:r>
            <w:r w:rsidRPr="0022614F">
              <w:rPr>
                <w:rFonts w:ascii="Verdana" w:eastAsia="Times New Roman" w:hAnsi="Verdana" w:cs="Times New Roman"/>
                <w:b/>
                <w:bCs/>
                <w:color w:val="000000"/>
                <w:sz w:val="21"/>
                <w:szCs w:val="21"/>
                <w:lang w:val="uk-UA" w:eastAsia="ru-RU"/>
              </w:rPr>
              <w:t>таким чином, щоб з моменту внесення змін до тендерної документації до закінчення строку подання</w:t>
            </w:r>
            <w:r w:rsidRPr="0022614F">
              <w:rPr>
                <w:rFonts w:ascii="Verdana" w:eastAsia="Times New Roman" w:hAnsi="Verdana" w:cs="Times New Roman"/>
                <w:color w:val="000000"/>
                <w:sz w:val="21"/>
                <w:szCs w:val="21"/>
                <w:lang w:val="uk-UA" w:eastAsia="ru-RU"/>
              </w:rPr>
              <w:t> тендерних пропозицій </w:t>
            </w:r>
            <w:r w:rsidRPr="0022614F">
              <w:rPr>
                <w:rFonts w:ascii="Verdana" w:eastAsia="Times New Roman" w:hAnsi="Verdana" w:cs="Times New Roman"/>
                <w:b/>
                <w:bCs/>
                <w:color w:val="000000"/>
                <w:sz w:val="21"/>
                <w:szCs w:val="21"/>
                <w:lang w:val="uk-UA" w:eastAsia="ru-RU"/>
              </w:rPr>
              <w:t>залишалося</w:t>
            </w: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не менше ніж сім днів</w:t>
            </w:r>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Тобто продовження строку для подання тендерних пропозицій необхідне у випадку внесення змін замовником у тендерну документацію, якщо до розкриття лишилось менше 7 днів,  щоб надати можливість учасникам належним чином підготувати пропозиції з урахуванням внесених замовником змін та скористатися правом на оскарження змінених положень тендерної документації.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ЗВЕРТАЄМО УВАГУ замовників, що у разі встановлення вимог у тендерній документації щодо терміну дії будь-яких довідок, замовникові слід урахувати необхідність коригування таких термінів за умови внесення змін до тендерної документації та продовження строку подання пропозицій.</w:t>
            </w:r>
          </w:p>
        </w:tc>
      </w:tr>
      <w:tr w:rsidR="0022614F" w:rsidRPr="0022614F" w:rsidTr="0022614F">
        <w:trPr>
          <w:jc w:val="center"/>
        </w:trPr>
        <w:tc>
          <w:tcPr>
            <w:tcW w:w="0" w:type="auto"/>
            <w:tcBorders>
              <w:top w:val="nil"/>
              <w:left w:val="nil"/>
              <w:bottom w:val="nil"/>
              <w:right w:val="nil"/>
            </w:tcBorders>
            <w:shd w:val="clear" w:color="auto" w:fill="FFFFFF"/>
            <w:hideMark/>
          </w:tcPr>
          <w:p w:rsidR="0022614F" w:rsidRPr="0022614F" w:rsidRDefault="0022614F" w:rsidP="0022614F">
            <w:pPr>
              <w:spacing w:after="0" w:line="240" w:lineRule="auto"/>
              <w:rPr>
                <w:rFonts w:ascii="Times New Roman" w:eastAsia="Times New Roman" w:hAnsi="Times New Roman" w:cs="Times New Roman"/>
                <w:color w:val="000000"/>
                <w:sz w:val="24"/>
                <w:szCs w:val="24"/>
                <w:lang w:val="uk-UA" w:eastAsia="ru-RU"/>
              </w:rPr>
            </w:pPr>
          </w:p>
        </w:tc>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sz w:val="20"/>
                <w:szCs w:val="20"/>
                <w:lang w:val="uk-UA" w:eastAsia="ru-RU"/>
              </w:rPr>
            </w:pPr>
          </w:p>
        </w:tc>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sz w:val="20"/>
                <w:szCs w:val="20"/>
                <w:lang w:val="uk-UA" w:eastAsia="ru-RU"/>
              </w:rPr>
            </w:pPr>
          </w:p>
        </w:tc>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sz w:val="20"/>
                <w:szCs w:val="20"/>
                <w:lang w:val="uk-UA" w:eastAsia="ru-RU"/>
              </w:rPr>
            </w:pPr>
          </w:p>
        </w:tc>
      </w:tr>
    </w:tbl>
    <w:p w:rsidR="0022614F" w:rsidRPr="0022614F" w:rsidRDefault="0022614F" w:rsidP="0022614F">
      <w:pPr>
        <w:shd w:val="clear" w:color="auto" w:fill="FFFFFF"/>
        <w:spacing w:after="0"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3. Інструкція з підготовки тендерної пропозиції </w:t>
      </w:r>
    </w:p>
    <w:p w:rsidR="0022614F" w:rsidRPr="0022614F" w:rsidRDefault="0022614F" w:rsidP="0022614F">
      <w:pPr>
        <w:numPr>
          <w:ilvl w:val="0"/>
          <w:numId w:val="2"/>
        </w:numPr>
        <w:shd w:val="clear" w:color="auto" w:fill="FFFFFF"/>
        <w:spacing w:after="0"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Зміст і спосіб подання тендерної пропозиції </w:t>
      </w:r>
    </w:p>
    <w:p w:rsidR="0022614F" w:rsidRPr="0022614F" w:rsidRDefault="0022614F" w:rsidP="0022614F">
      <w:pPr>
        <w:shd w:val="clear" w:color="auto" w:fill="FFFFFF"/>
        <w:spacing w:after="15" w:line="360" w:lineRule="atLeast"/>
        <w:ind w:left="750"/>
        <w:rPr>
          <w:rFonts w:ascii="Verdana" w:eastAsia="Times New Roman" w:hAnsi="Verdana" w:cs="Times New Roman"/>
          <w:color w:val="000000"/>
          <w:sz w:val="21"/>
          <w:szCs w:val="21"/>
          <w:lang w:eastAsia="ru-RU"/>
        </w:rPr>
      </w:pP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3190"/>
        <w:gridCol w:w="4539"/>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after="0" w:line="240" w:lineRule="auto"/>
              <w:jc w:val="center"/>
              <w:rPr>
                <w:rFonts w:ascii="Times New Roman" w:eastAsia="Times New Roman" w:hAnsi="Times New Roman" w:cs="Times New Roman"/>
                <w:color w:val="FFFFFF"/>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Зміст і спосіб подання тендерної пропозиції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тендерна пропозиція подається в електронному вигляді шляхом заповнення електронних форм з окремими полями, у яких зазначається інформація про ціну, інші критерії оцінки (у разі їх установлення замовником), та завантаження файлів з:інформацією та документами, що підтверджують відповідність учасника кваліфікаційним критеріям;інформацією щодо відповідності учасника вимогам, визначеним у статті 17 Закону;інформацією про необхідні технічні, якісні та кількісні характеристики предмета закупівлі, а також відповідну технічну специфікацію (у разі потреби (плани, креслення, малюнки чи опис предмета закупівлі);документами, що підтверджують повноваження посадової особи або представника учасника процедури закупівлі щодо підпису документів тендерної пропозиції;документом, що підтверджує надання учасником забезпечення тендерної пропозиції (якщо таке забезпечення передбачено оголошенням про проведення процедури закупівлі);інформацією про субпідрядника (субпідрядників);замовник може передбачити опис та приклади формальних (несуттєвих) помилок, допущення яких учасниками в тендерних пропозиціях не призведе до відхилення їх пропозицій;повноваження щодо підпису документів тендерної пропозиції учасника процедури закупівлі підтверджується випискою з протоколу засновників, наказом про призначення, довіреністю, дорученням або іншим документом, що підтверджує повноваження посадової особи учасника на підписання документів _____________ (замовником зазначається відповідний документ);кожен учасник має право подати тільки одну тендерну пропозицію (у тому числі до визначеної в тендерній документації частини предмета закупівлі (лота))</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подання документів </w:t>
            </w:r>
            <w:r w:rsidRPr="0022614F">
              <w:rPr>
                <w:rFonts w:ascii="Verdana" w:eastAsia="Times New Roman" w:hAnsi="Verdana" w:cs="Times New Roman"/>
                <w:b/>
                <w:bCs/>
                <w:color w:val="000000"/>
                <w:sz w:val="21"/>
                <w:szCs w:val="21"/>
                <w:lang w:val="uk-UA" w:eastAsia="ru-RU"/>
              </w:rPr>
              <w:t>у паперовій формі Законом НЕ передбачено.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Подання тендерних пропозицій регулюється статтею 28 Закону, якою передбачено два підходи до встановлення методики та критеріїв оцінки тендерних пропозицій.</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якщо на предмет закупівлі є </w:t>
            </w:r>
            <w:r w:rsidRPr="0022614F">
              <w:rPr>
                <w:rFonts w:ascii="Verdana" w:eastAsia="Times New Roman" w:hAnsi="Verdana" w:cs="Times New Roman"/>
                <w:b/>
                <w:bCs/>
                <w:color w:val="000000"/>
                <w:sz w:val="21"/>
                <w:szCs w:val="21"/>
                <w:lang w:val="uk-UA" w:eastAsia="ru-RU"/>
              </w:rPr>
              <w:t>постійно діючий ринок</w:t>
            </w:r>
            <w:r w:rsidRPr="0022614F">
              <w:rPr>
                <w:rFonts w:ascii="Verdana" w:eastAsia="Times New Roman" w:hAnsi="Verdana" w:cs="Times New Roman"/>
                <w:color w:val="000000"/>
                <w:sz w:val="21"/>
                <w:szCs w:val="21"/>
                <w:lang w:val="uk-UA" w:eastAsia="ru-RU"/>
              </w:rPr>
              <w:t>, то </w:t>
            </w:r>
            <w:r w:rsidRPr="0022614F">
              <w:rPr>
                <w:rFonts w:ascii="Verdana" w:eastAsia="Times New Roman" w:hAnsi="Verdana" w:cs="Times New Roman"/>
                <w:b/>
                <w:bCs/>
                <w:color w:val="000000"/>
                <w:sz w:val="21"/>
                <w:szCs w:val="21"/>
                <w:lang w:val="uk-UA" w:eastAsia="ru-RU"/>
              </w:rPr>
              <w:t>ЄДИНИМ</w:t>
            </w:r>
            <w:r w:rsidRPr="0022614F">
              <w:rPr>
                <w:rFonts w:ascii="Verdana" w:eastAsia="Times New Roman" w:hAnsi="Verdana" w:cs="Times New Roman"/>
                <w:color w:val="000000"/>
                <w:sz w:val="21"/>
                <w:szCs w:val="21"/>
                <w:lang w:val="uk-UA" w:eastAsia="ru-RU"/>
              </w:rPr>
              <w:t> критерієм оцінки має бути </w:t>
            </w:r>
            <w:r w:rsidRPr="0022614F">
              <w:rPr>
                <w:rFonts w:ascii="Verdana" w:eastAsia="Times New Roman" w:hAnsi="Verdana" w:cs="Times New Roman"/>
                <w:b/>
                <w:bCs/>
                <w:color w:val="000000"/>
                <w:sz w:val="21"/>
                <w:szCs w:val="21"/>
                <w:lang w:val="uk-UA" w:eastAsia="ru-RU"/>
              </w:rPr>
              <w:t>ЦІНА</w:t>
            </w:r>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здійснення закупівель, які мають </w:t>
            </w:r>
            <w:r w:rsidRPr="0022614F">
              <w:rPr>
                <w:rFonts w:ascii="Verdana" w:eastAsia="Times New Roman" w:hAnsi="Verdana" w:cs="Times New Roman"/>
                <w:b/>
                <w:bCs/>
                <w:color w:val="000000"/>
                <w:sz w:val="21"/>
                <w:szCs w:val="21"/>
                <w:lang w:val="uk-UA" w:eastAsia="ru-RU"/>
              </w:rPr>
              <w:t>складний або спеціалізований</w:t>
            </w:r>
            <w:r w:rsidRPr="0022614F">
              <w:rPr>
                <w:rFonts w:ascii="Verdana" w:eastAsia="Times New Roman" w:hAnsi="Verdana" w:cs="Times New Roman"/>
                <w:color w:val="000000"/>
                <w:sz w:val="21"/>
                <w:szCs w:val="21"/>
                <w:lang w:val="uk-UA" w:eastAsia="ru-RU"/>
              </w:rPr>
              <w:t> характер </w:t>
            </w:r>
            <w:r w:rsidRPr="0022614F">
              <w:rPr>
                <w:rFonts w:ascii="Verdana" w:eastAsia="Times New Roman" w:hAnsi="Verdana" w:cs="Times New Roman"/>
                <w:b/>
                <w:bCs/>
                <w:color w:val="000000"/>
                <w:sz w:val="21"/>
                <w:szCs w:val="21"/>
                <w:lang w:val="uk-UA" w:eastAsia="ru-RU"/>
              </w:rPr>
              <w:t>замовник може використовувати ІНШІ критерії оцінки разом з критерієм оцінки “ЦІНА”.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Віднесення закупівлі до такої, яка має </w:t>
            </w:r>
            <w:r w:rsidRPr="0022614F">
              <w:rPr>
                <w:rFonts w:ascii="Verdana" w:eastAsia="Times New Roman" w:hAnsi="Verdana" w:cs="Times New Roman"/>
                <w:b/>
                <w:bCs/>
                <w:color w:val="000000"/>
                <w:sz w:val="21"/>
                <w:szCs w:val="21"/>
                <w:lang w:val="uk-UA" w:eastAsia="ru-RU"/>
              </w:rPr>
              <w:t>складний або спеціалізований</w:t>
            </w:r>
            <w:r w:rsidRPr="0022614F">
              <w:rPr>
                <w:rFonts w:ascii="Verdana" w:eastAsia="Times New Roman" w:hAnsi="Verdana" w:cs="Times New Roman"/>
                <w:color w:val="000000"/>
                <w:sz w:val="21"/>
                <w:szCs w:val="21"/>
                <w:lang w:val="uk-UA" w:eastAsia="ru-RU"/>
              </w:rPr>
              <w:t>характер здійснюється замовником самостійно з дотриманням мети та принципів, встановлених Законом і має бути обґрунтованим.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ЗВЕРТАЄМО УВАГУ, що для формування технічних та якісних характеристик предмету закупівлі/технічної специфікації </w:t>
            </w:r>
            <w:r w:rsidRPr="0022614F">
              <w:rPr>
                <w:rFonts w:ascii="Verdana" w:eastAsia="Times New Roman" w:hAnsi="Verdana" w:cs="Times New Roman"/>
                <w:b/>
                <w:bCs/>
                <w:color w:val="000000"/>
                <w:sz w:val="21"/>
                <w:szCs w:val="21"/>
                <w:lang w:val="uk-UA" w:eastAsia="ru-RU"/>
              </w:rPr>
              <w:t>створено бібліотеку примірних специфікацій</w:t>
            </w:r>
            <w:r w:rsidRPr="0022614F">
              <w:rPr>
                <w:rFonts w:ascii="Verdana" w:eastAsia="Times New Roman" w:hAnsi="Verdana" w:cs="Times New Roman"/>
                <w:color w:val="000000"/>
                <w:sz w:val="21"/>
                <w:szCs w:val="21"/>
                <w:lang w:val="uk-UA" w:eastAsia="ru-RU"/>
              </w:rPr>
              <w:t>, яка розміщена за</w:t>
            </w:r>
            <w:hyperlink r:id="rId20"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Зазначений ресурс містить набір типових (стандартних) характеристик та приклади значень для  конкретних предметів закупівель та може слугувати інструментом для замовника щодо формування та опису  вимог до предмета закупівлі.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Бібліотека примірних специфікацій</w:t>
            </w:r>
            <w:r w:rsidRPr="0022614F">
              <w:rPr>
                <w:rFonts w:ascii="Verdana" w:eastAsia="Times New Roman" w:hAnsi="Verdana" w:cs="Times New Roman"/>
                <w:color w:val="000000"/>
                <w:sz w:val="21"/>
                <w:szCs w:val="21"/>
                <w:lang w:val="uk-UA" w:eastAsia="ru-RU"/>
              </w:rPr>
              <w:t>побудована за відповідністю предмета закупівлі значенням Єдиного закупівельного словника та містить широкий перелік характеристик найчастіше закуповуваних предметів, що суттєво спрощує замовникові обрання характеристик та складання вимог до предмета закупівлі.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Законом передбачено можливість використання приведеної ціни у разі здійснення закупівлі, яка має </w:t>
            </w:r>
            <w:r w:rsidRPr="0022614F">
              <w:rPr>
                <w:rFonts w:ascii="Verdana" w:eastAsia="Times New Roman" w:hAnsi="Verdana" w:cs="Times New Roman"/>
                <w:b/>
                <w:bCs/>
                <w:color w:val="000000"/>
                <w:sz w:val="21"/>
                <w:szCs w:val="21"/>
                <w:lang w:val="uk-UA" w:eastAsia="ru-RU"/>
              </w:rPr>
              <w:t>складний або спеціалізований</w:t>
            </w:r>
            <w:r w:rsidRPr="0022614F">
              <w:rPr>
                <w:rFonts w:ascii="Verdana" w:eastAsia="Times New Roman" w:hAnsi="Verdana" w:cs="Times New Roman"/>
                <w:color w:val="000000"/>
                <w:sz w:val="21"/>
                <w:szCs w:val="21"/>
                <w:lang w:val="uk-UA" w:eastAsia="ru-RU"/>
              </w:rPr>
              <w:t>характер.</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Приведена ціна</w:t>
            </w:r>
            <w:r w:rsidRPr="0022614F">
              <w:rPr>
                <w:rFonts w:ascii="Verdana" w:eastAsia="Times New Roman" w:hAnsi="Verdana" w:cs="Times New Roman"/>
                <w:color w:val="000000"/>
                <w:sz w:val="21"/>
                <w:szCs w:val="21"/>
                <w:lang w:val="uk-UA" w:eastAsia="ru-RU"/>
              </w:rPr>
              <w:t> - ціна, зазначена учасником у тендерній пропозиції та перерахована з урахуванням показників інших критеріїв оцінки за математичною формулою, визначеною замовником у тендерній документації.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Під час проведення електронного аукціону в електронній системі відображаються значення ціни пропозиції учасника та приведеної ціни.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питанням застосування забезпечення тендерної пропозиції додатково можна ознайомитись на інформаційному ресурсі ДП "Прозорро" infobox.prozorro.org за</w:t>
            </w:r>
            <w:hyperlink r:id="rId21"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має право вимагати від усіх учасників у складі тендерних пропозицій внесення забезпечення тендерної пропозиції </w:t>
            </w:r>
            <w:r w:rsidRPr="0022614F">
              <w:rPr>
                <w:rFonts w:ascii="Verdana" w:eastAsia="Times New Roman" w:hAnsi="Verdana" w:cs="Times New Roman"/>
                <w:b/>
                <w:bCs/>
                <w:color w:val="000000"/>
                <w:sz w:val="21"/>
                <w:szCs w:val="21"/>
                <w:lang w:val="uk-UA" w:eastAsia="ru-RU"/>
              </w:rPr>
              <w:t>у вигляді гарантії.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статтею </w:t>
            </w:r>
            <w:r w:rsidRPr="0022614F">
              <w:rPr>
                <w:rFonts w:ascii="Verdana" w:eastAsia="Times New Roman" w:hAnsi="Verdana" w:cs="Times New Roman"/>
                <w:b/>
                <w:bCs/>
                <w:color w:val="000000"/>
                <w:sz w:val="21"/>
                <w:szCs w:val="21"/>
                <w:lang w:val="uk-UA" w:eastAsia="ru-RU"/>
              </w:rPr>
              <w:t>560 Цивільного кодексу України</w:t>
            </w:r>
            <w:r w:rsidRPr="0022614F">
              <w:rPr>
                <w:rFonts w:ascii="Verdana" w:eastAsia="Times New Roman" w:hAnsi="Verdana" w:cs="Times New Roman"/>
                <w:color w:val="000000"/>
                <w:sz w:val="21"/>
                <w:szCs w:val="21"/>
                <w:lang w:val="uk-UA" w:eastAsia="ru-RU"/>
              </w:rPr>
              <w:t>встановлено, що виконання зобов’язання може забезпечуватися, зокрема гарантією, за </w:t>
            </w:r>
            <w:r w:rsidRPr="0022614F">
              <w:rPr>
                <w:rFonts w:ascii="Verdana" w:eastAsia="Times New Roman" w:hAnsi="Verdana" w:cs="Times New Roman"/>
                <w:b/>
                <w:bCs/>
                <w:color w:val="000000"/>
                <w:sz w:val="21"/>
                <w:szCs w:val="21"/>
                <w:lang w:val="uk-UA" w:eastAsia="ru-RU"/>
              </w:rPr>
              <w:t>якою банк, інша фінансова установа, страхова організація</w:t>
            </w:r>
            <w:r w:rsidRPr="0022614F">
              <w:rPr>
                <w:rFonts w:ascii="Verdana" w:eastAsia="Times New Roman" w:hAnsi="Verdana" w:cs="Times New Roman"/>
                <w:color w:val="000000"/>
                <w:sz w:val="21"/>
                <w:szCs w:val="21"/>
                <w:lang w:val="uk-UA" w:eastAsia="ru-RU"/>
              </w:rPr>
              <w:t> (гарант) гарантує перед кредитором (бенефіціаром) виконання боржником (принципалом) свого обов’язку. Гарант відповідає перед кредитором за порушення зобов’язання боржником.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тендерне забезпечення може бути надане у вигляді гарантії, яка може бути видана НЕ лише банком, але і страховою компанією або іншою фінансовою установою.</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ДОВІДКОВО: замовникам у залежності від умов та обставин закупівлі </w:t>
            </w:r>
            <w:r w:rsidRPr="0022614F">
              <w:rPr>
                <w:rFonts w:ascii="Verdana" w:eastAsia="Times New Roman" w:hAnsi="Verdana" w:cs="Times New Roman"/>
                <w:b/>
                <w:bCs/>
                <w:color w:val="000000"/>
                <w:sz w:val="21"/>
                <w:szCs w:val="21"/>
                <w:lang w:val="uk-UA" w:eastAsia="ru-RU"/>
              </w:rPr>
              <w:t>доцільно зважати на те</w:t>
            </w:r>
            <w:r w:rsidRPr="0022614F">
              <w:rPr>
                <w:rFonts w:ascii="Verdana" w:eastAsia="Times New Roman" w:hAnsi="Verdana" w:cs="Times New Roman"/>
                <w:color w:val="000000"/>
                <w:sz w:val="21"/>
                <w:szCs w:val="21"/>
                <w:lang w:val="uk-UA" w:eastAsia="ru-RU"/>
              </w:rPr>
              <w:t>, що за банківською гарантією можуть, наприклад, “блокуватись” активи учасника-суб’єкта господарювання (тобто його обігові кошти), що може негативно впливати на операційну діяльність такого суб’єкта господарювання та обмежувати коло потенційних учасників. У зв’язку із цим, замовникам варто розглядати можливість установлення вимог щодо надання </w:t>
            </w:r>
            <w:r w:rsidRPr="0022614F">
              <w:rPr>
                <w:rFonts w:ascii="Verdana" w:eastAsia="Times New Roman" w:hAnsi="Verdana" w:cs="Times New Roman"/>
                <w:b/>
                <w:bCs/>
                <w:color w:val="000000"/>
                <w:sz w:val="21"/>
                <w:szCs w:val="21"/>
                <w:lang w:val="uk-UA" w:eastAsia="ru-RU"/>
              </w:rPr>
              <w:t>страхової гарантії</w:t>
            </w:r>
            <w:r w:rsidRPr="0022614F">
              <w:rPr>
                <w:rFonts w:ascii="Verdana" w:eastAsia="Times New Roman" w:hAnsi="Verdana" w:cs="Times New Roman"/>
                <w:color w:val="000000"/>
                <w:sz w:val="21"/>
                <w:szCs w:val="21"/>
                <w:lang w:val="uk-UA" w:eastAsia="ru-RU"/>
              </w:rPr>
              <w:t> (у вигляді договору страхування), оскільки у такому разі активи суб’єкта господарювання не відволікатимуться на час його участі у тендері, що може позитивно вплинути на розширення кола потенційних учасників та подальше  збільшення конкуренції.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інформацією щодо залучення субпідрядника (субпідрядників) можна ознайомитись у листі від 07.02.2017 </w:t>
            </w:r>
            <w:hyperlink r:id="rId22" w:tgtFrame="_blank" w:history="1">
              <w:r w:rsidRPr="0022614F">
                <w:rPr>
                  <w:rFonts w:ascii="Verdana" w:eastAsia="Times New Roman" w:hAnsi="Verdana" w:cs="Times New Roman"/>
                  <w:color w:val="066F93"/>
                  <w:sz w:val="21"/>
                  <w:szCs w:val="21"/>
                  <w:u w:val="single"/>
                  <w:lang w:val="uk-UA" w:eastAsia="ru-RU"/>
                </w:rPr>
                <w:t>№3302-06/3812-06 “Щодо розробки тендерної документації”</w:t>
              </w:r>
            </w:hyperlink>
            <w:r w:rsidRPr="0022614F">
              <w:rPr>
                <w:rFonts w:ascii="Verdana" w:eastAsia="Times New Roman" w:hAnsi="Verdana" w:cs="Times New Roman"/>
                <w:color w:val="000000"/>
                <w:sz w:val="21"/>
                <w:szCs w:val="21"/>
                <w:lang w:val="uk-UA" w:eastAsia="ru-RU"/>
              </w:rPr>
              <w:t>, розміщеному на Інформаційному ресурсі Уповноваженого органу з питань закупівель.</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Частиною третьою статті 22 Закону визначено, що тендерна документація </w:t>
            </w:r>
            <w:r w:rsidRPr="0022614F">
              <w:rPr>
                <w:rFonts w:ascii="Verdana" w:eastAsia="Times New Roman" w:hAnsi="Verdana" w:cs="Times New Roman"/>
                <w:b/>
                <w:bCs/>
                <w:color w:val="000000"/>
                <w:sz w:val="21"/>
                <w:szCs w:val="21"/>
                <w:lang w:val="uk-UA" w:eastAsia="ru-RU"/>
              </w:rPr>
              <w:t>може містити опис та приклади формальних (несуттєвих) помилок</w:t>
            </w:r>
            <w:r w:rsidRPr="0022614F">
              <w:rPr>
                <w:rFonts w:ascii="Verdana" w:eastAsia="Times New Roman" w:hAnsi="Verdana" w:cs="Times New Roman"/>
                <w:color w:val="000000"/>
                <w:sz w:val="21"/>
                <w:szCs w:val="21"/>
                <w:lang w:val="uk-UA" w:eastAsia="ru-RU"/>
              </w:rPr>
              <w:t>, допущення яких учасниками не призведе до відхилення їх пропозицій.</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Формальними (несуттєвими) вважаються помилки</w:t>
            </w:r>
            <w:r w:rsidRPr="0022614F">
              <w:rPr>
                <w:rFonts w:ascii="Verdana" w:eastAsia="Times New Roman" w:hAnsi="Verdana" w:cs="Times New Roman"/>
                <w:color w:val="000000"/>
                <w:sz w:val="21"/>
                <w:szCs w:val="21"/>
                <w:lang w:val="uk-UA" w:eastAsia="ru-RU"/>
              </w:rPr>
              <w:t>, що пов’язані з оформленням тендерної пропозиції та не впливають на зміст пропозиції, а саме – технічні помилки та описки.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ДОВІДКОВО: Формальними вважатимуться орфографічні/технічні/синтаксичні помилки та описки в словах та словосполученнях, що зазначені в документах, які надані учасником, за умови що такі помилки  не впливають на зміст пропозиції.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дотримуючись законодавства в цілому та принципів здійснення закупівель, встановлених статтею 3 Закону, </w:t>
            </w:r>
            <w:r w:rsidRPr="0022614F">
              <w:rPr>
                <w:rFonts w:ascii="Verdana" w:eastAsia="Times New Roman" w:hAnsi="Verdana" w:cs="Times New Roman"/>
                <w:b/>
                <w:bCs/>
                <w:color w:val="000000"/>
                <w:sz w:val="21"/>
                <w:szCs w:val="21"/>
                <w:lang w:val="uk-UA" w:eastAsia="ru-RU"/>
              </w:rPr>
              <w:t>самостійно описує та наводить приклади формальних (несуттєвих) помилок</w:t>
            </w:r>
            <w:r w:rsidRPr="0022614F">
              <w:rPr>
                <w:rFonts w:ascii="Verdana" w:eastAsia="Times New Roman" w:hAnsi="Verdana" w:cs="Times New Roman"/>
                <w:color w:val="000000"/>
                <w:sz w:val="21"/>
                <w:szCs w:val="21"/>
                <w:lang w:val="uk-UA" w:eastAsia="ru-RU"/>
              </w:rPr>
              <w:t> у тендерній документації, допущення яких учасниками не призведе до відхилення їх пропозицій, а також приймає рішення  про віднесення допущеної учасником помилки до формальної (несуттєвої) у відповідності до статті 11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згідно зі статтею 58</w:t>
            </w:r>
            <w:r w:rsidRPr="0022614F">
              <w:rPr>
                <w:rFonts w:ascii="Verdana" w:eastAsia="Times New Roman" w:hAnsi="Verdana" w:cs="Times New Roman"/>
                <w:color w:val="000000"/>
                <w:sz w:val="15"/>
                <w:szCs w:val="15"/>
                <w:vertAlign w:val="superscript"/>
                <w:lang w:val="uk-UA" w:eastAsia="ru-RU"/>
              </w:rPr>
              <w:t>1</w:t>
            </w:r>
            <w:r w:rsidRPr="0022614F">
              <w:rPr>
                <w:rFonts w:ascii="Verdana" w:eastAsia="Times New Roman" w:hAnsi="Verdana" w:cs="Times New Roman"/>
                <w:color w:val="000000"/>
                <w:sz w:val="21"/>
                <w:szCs w:val="21"/>
                <w:lang w:val="uk-UA" w:eastAsia="ru-RU"/>
              </w:rPr>
              <w:t> Господарського кодексу України суб’єкт господарювання </w:t>
            </w:r>
            <w:r w:rsidRPr="0022614F">
              <w:rPr>
                <w:rFonts w:ascii="Verdana" w:eastAsia="Times New Roman" w:hAnsi="Verdana" w:cs="Times New Roman"/>
                <w:b/>
                <w:bCs/>
                <w:color w:val="000000"/>
                <w:sz w:val="21"/>
                <w:szCs w:val="21"/>
                <w:lang w:val="uk-UA" w:eastAsia="ru-RU"/>
              </w:rPr>
              <w:t>має право</w:t>
            </w:r>
            <w:r w:rsidRPr="0022614F">
              <w:rPr>
                <w:rFonts w:ascii="Verdana" w:eastAsia="Times New Roman" w:hAnsi="Verdana" w:cs="Times New Roman"/>
                <w:color w:val="000000"/>
                <w:sz w:val="21"/>
                <w:szCs w:val="21"/>
                <w:lang w:val="uk-UA" w:eastAsia="ru-RU"/>
              </w:rPr>
              <w:t>використовувати у своїй діяльності печатки. Використання суб’єктом господарювання печатки не є обов’язковим.</w:t>
            </w:r>
            <w:bookmarkStart w:id="1" w:name="n2639"/>
            <w:bookmarkEnd w:id="1"/>
          </w:p>
        </w:tc>
      </w:tr>
    </w:tbl>
    <w:p w:rsidR="0022614F" w:rsidRPr="0022614F" w:rsidRDefault="0022614F" w:rsidP="0022614F">
      <w:pPr>
        <w:numPr>
          <w:ilvl w:val="0"/>
          <w:numId w:val="2"/>
        </w:numPr>
        <w:shd w:val="clear" w:color="auto" w:fill="FFFFFF"/>
        <w:spacing w:after="0"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Забезпечення тендерної пропозиції </w:t>
      </w:r>
    </w:p>
    <w:p w:rsidR="0022614F" w:rsidRPr="0022614F" w:rsidRDefault="0022614F" w:rsidP="0022614F">
      <w:pPr>
        <w:shd w:val="clear" w:color="auto" w:fill="FFFFFF"/>
        <w:spacing w:after="15" w:line="360" w:lineRule="atLeast"/>
        <w:ind w:left="750"/>
        <w:rPr>
          <w:rFonts w:ascii="Verdana" w:eastAsia="Times New Roman" w:hAnsi="Verdana" w:cs="Times New Roman"/>
          <w:color w:val="000000"/>
          <w:sz w:val="21"/>
          <w:szCs w:val="21"/>
          <w:lang w:eastAsia="ru-RU"/>
        </w:rPr>
      </w:pP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3620"/>
        <w:gridCol w:w="4008"/>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after="0" w:line="240" w:lineRule="auto"/>
              <w:jc w:val="center"/>
              <w:rPr>
                <w:rFonts w:ascii="Times New Roman" w:eastAsia="Times New Roman" w:hAnsi="Times New Roman" w:cs="Times New Roman"/>
                <w:color w:val="FFFFFF"/>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Забезпечення тендерної пропозиції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якщо замовник вимагає надання учасниками забезпечення тендерної пропозиції, у тендерній документації зазначається:вид забезпечення тендерної пропозиції ____________;розмір забезпечення тендерної пропозиції: ____ (визначається замовником відповідно до частини першої статті 24 Закону);строк дії забезпечення тендерної пропозиції:____;застереження щодо випадків, у разі якщо забезпечення тендерної пропозиції не повертається учаснику: ___;у разі якщо тендерні пропозиції подаються стосовно частини предмета закупівлі (лота), розмір забезпечення тендерної пропозиції встановлюється замовником відповідно до очікуваної вартості предмета закупівлі щодо кожної його частини (лота)</w:t>
            </w:r>
          </w:p>
        </w:tc>
        <w:tc>
          <w:tcPr>
            <w:tcW w:w="7185" w:type="dxa"/>
            <w:vMerge w:val="restart"/>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Забезпечення тендерної пропозиції це надання забезпечення виконання зобов’язань учасника перед замовником, що виникли у зв’язку з поданням тендерної пропозиції, </w:t>
            </w:r>
            <w:r w:rsidRPr="0022614F">
              <w:rPr>
                <w:rFonts w:ascii="Verdana" w:eastAsia="Times New Roman" w:hAnsi="Verdana" w:cs="Times New Roman"/>
                <w:b/>
                <w:bCs/>
                <w:color w:val="000000"/>
                <w:sz w:val="21"/>
                <w:szCs w:val="21"/>
                <w:lang w:val="uk-UA" w:eastAsia="ru-RU"/>
              </w:rPr>
              <w:t>у вигляді такого забезпечення, як гарантія.</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Статтями 560-569 </w:t>
            </w:r>
            <w:r w:rsidRPr="0022614F">
              <w:rPr>
                <w:rFonts w:ascii="Verdana" w:eastAsia="Times New Roman" w:hAnsi="Verdana" w:cs="Times New Roman"/>
                <w:b/>
                <w:bCs/>
                <w:color w:val="000000"/>
                <w:sz w:val="21"/>
                <w:szCs w:val="21"/>
                <w:lang w:val="uk-UA" w:eastAsia="ru-RU"/>
              </w:rPr>
              <w:t>Цивільного кодексу України</w:t>
            </w:r>
            <w:r w:rsidRPr="0022614F">
              <w:rPr>
                <w:rFonts w:ascii="Verdana" w:eastAsia="Times New Roman" w:hAnsi="Verdana" w:cs="Times New Roman"/>
                <w:color w:val="000000"/>
                <w:sz w:val="21"/>
                <w:szCs w:val="21"/>
                <w:lang w:val="uk-UA" w:eastAsia="ru-RU"/>
              </w:rPr>
              <w:t> визначені поняття гарантії, строки її дії та інші вимоги до такого виду забезпечення виконання зобов’язань.</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інших видів забезпечення тендерної пропозиції Законом </w:t>
            </w:r>
            <w:r w:rsidRPr="0022614F">
              <w:rPr>
                <w:rFonts w:ascii="Verdana" w:eastAsia="Times New Roman" w:hAnsi="Verdana" w:cs="Times New Roman"/>
                <w:b/>
                <w:bCs/>
                <w:color w:val="000000"/>
                <w:sz w:val="21"/>
                <w:szCs w:val="21"/>
                <w:lang w:val="uk-UA" w:eastAsia="ru-RU"/>
              </w:rPr>
              <w:t>НЕ</w:t>
            </w:r>
            <w:r w:rsidRPr="0022614F">
              <w:rPr>
                <w:rFonts w:ascii="Verdana" w:eastAsia="Times New Roman" w:hAnsi="Verdana" w:cs="Times New Roman"/>
                <w:color w:val="000000"/>
                <w:sz w:val="21"/>
                <w:szCs w:val="21"/>
                <w:lang w:val="uk-UA" w:eastAsia="ru-RU"/>
              </w:rPr>
              <w:t>передбачено.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Вимоги щодо встановлення забезпечення тендерної пропозиції визначені  статтею 24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З інформацією щодо забезпечення тендерної пропозиції можна ознайомитись у листі від 07.02.2017</w:t>
            </w:r>
            <w:r w:rsidRPr="0022614F">
              <w:rPr>
                <w:rFonts w:ascii="Verdana" w:eastAsia="Times New Roman" w:hAnsi="Verdana" w:cs="Times New Roman"/>
                <w:color w:val="000000"/>
                <w:sz w:val="21"/>
                <w:szCs w:val="21"/>
                <w:lang w:eastAsia="ru-RU"/>
              </w:rPr>
              <w:t> </w:t>
            </w:r>
            <w:hyperlink r:id="rId23" w:tgtFrame="_blank" w:history="1">
              <w:r w:rsidRPr="0022614F">
                <w:rPr>
                  <w:rFonts w:ascii="Verdana" w:eastAsia="Times New Roman" w:hAnsi="Verdana" w:cs="Times New Roman"/>
                  <w:color w:val="066F93"/>
                  <w:sz w:val="21"/>
                  <w:szCs w:val="21"/>
                  <w:u w:val="single"/>
                  <w:lang w:val="uk-UA" w:eastAsia="ru-RU"/>
                </w:rPr>
                <w:t>№3302-06/3812-06 “Щодо розробки тендерної документації”</w:t>
              </w:r>
            </w:hyperlink>
            <w:r w:rsidRPr="0022614F">
              <w:rPr>
                <w:rFonts w:ascii="Verdana" w:eastAsia="Times New Roman" w:hAnsi="Verdana" w:cs="Times New Roman"/>
                <w:color w:val="000000"/>
                <w:sz w:val="21"/>
                <w:szCs w:val="21"/>
                <w:lang w:val="uk-UA" w:eastAsia="ru-RU"/>
              </w:rPr>
              <w:t>, розміщеному</w:t>
            </w:r>
            <w:r w:rsidRPr="0022614F">
              <w:rPr>
                <w:rFonts w:ascii="Verdana" w:eastAsia="Times New Roman" w:hAnsi="Verdana" w:cs="Times New Roman"/>
                <w:color w:val="000000"/>
                <w:sz w:val="21"/>
                <w:szCs w:val="21"/>
                <w:lang w:eastAsia="ru-RU"/>
              </w:rPr>
              <w:t> </w:t>
            </w:r>
            <w:r w:rsidRPr="0022614F">
              <w:rPr>
                <w:rFonts w:ascii="Verdana" w:eastAsia="Times New Roman" w:hAnsi="Verdana" w:cs="Times New Roman"/>
                <w:color w:val="000000"/>
                <w:sz w:val="21"/>
                <w:szCs w:val="21"/>
                <w:lang w:val="uk-UA" w:eastAsia="ru-RU"/>
              </w:rPr>
              <w:t xml:space="preserve"> на Інформаційному ресурсі Уповноваженого органу з питань закупівель.</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З питанням застосування забезпечення тендерної пропозиції додатково можна ознайомитись на інформаційному ресурсі ДП "Прозорро" infobox.prozorro.org за</w:t>
            </w:r>
            <w:hyperlink r:id="rId24"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ЗВЕРТАЄМО УВАГУ, що розмір забезпечення тендерної пропозиції у грошовому виразі </w:t>
            </w:r>
            <w:r w:rsidRPr="0022614F">
              <w:rPr>
                <w:rFonts w:ascii="Verdana" w:eastAsia="Times New Roman" w:hAnsi="Verdana" w:cs="Times New Roman"/>
                <w:b/>
                <w:bCs/>
                <w:color w:val="000000"/>
                <w:sz w:val="21"/>
                <w:szCs w:val="21"/>
                <w:lang w:val="uk-UA" w:eastAsia="ru-RU"/>
              </w:rPr>
              <w:t>НЕ може перевищувати</w:t>
            </w:r>
            <w:r w:rsidRPr="0022614F">
              <w:rPr>
                <w:rFonts w:ascii="Verdana" w:eastAsia="Times New Roman" w:hAnsi="Verdana" w:cs="Times New Roman"/>
                <w:color w:val="000000"/>
                <w:sz w:val="21"/>
                <w:szCs w:val="21"/>
                <w:lang w:val="uk-UA" w:eastAsia="ru-RU"/>
              </w:rPr>
              <w:t> 0,5 відсотка очікуваної вартості закупівлі у разі проведення торгів на закупівлю робіт та 3 відсотки - у разі проведення торгів на закупівлю товарів чи послуг на умовах, визначених тендерною документацією.</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Строк забезпечення тендерної пропозиції </w:t>
            </w:r>
            <w:r w:rsidRPr="0022614F">
              <w:rPr>
                <w:rFonts w:ascii="Verdana" w:eastAsia="Times New Roman" w:hAnsi="Verdana" w:cs="Times New Roman"/>
                <w:b/>
                <w:bCs/>
                <w:color w:val="000000"/>
                <w:sz w:val="21"/>
                <w:szCs w:val="21"/>
                <w:lang w:val="uk-UA" w:eastAsia="ru-RU"/>
              </w:rPr>
              <w:t>НЕ може бути менше ніж 90 днів</w:t>
            </w:r>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Відповідно до частини четвертої статті 25 Закону тендерні пропозиції залишаються дійсними </w:t>
            </w:r>
            <w:r w:rsidRPr="0022614F">
              <w:rPr>
                <w:rFonts w:ascii="Verdana" w:eastAsia="Times New Roman" w:hAnsi="Verdana" w:cs="Times New Roman"/>
                <w:b/>
                <w:bCs/>
                <w:color w:val="000000"/>
                <w:sz w:val="21"/>
                <w:szCs w:val="21"/>
                <w:lang w:val="uk-UA" w:eastAsia="ru-RU"/>
              </w:rPr>
              <w:t>протягом зазначеного в тендерній документації строку</w:t>
            </w:r>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До закінчення цього строку </w:t>
            </w:r>
            <w:r w:rsidRPr="0022614F">
              <w:rPr>
                <w:rFonts w:ascii="Verdana" w:eastAsia="Times New Roman" w:hAnsi="Verdana" w:cs="Times New Roman"/>
                <w:b/>
                <w:bCs/>
                <w:color w:val="000000"/>
                <w:sz w:val="21"/>
                <w:szCs w:val="21"/>
                <w:lang w:val="uk-UA" w:eastAsia="ru-RU"/>
              </w:rPr>
              <w:t>замовник має право</w:t>
            </w:r>
            <w:r w:rsidRPr="0022614F">
              <w:rPr>
                <w:rFonts w:ascii="Verdana" w:eastAsia="Times New Roman" w:hAnsi="Verdana" w:cs="Times New Roman"/>
                <w:color w:val="000000"/>
                <w:sz w:val="21"/>
                <w:szCs w:val="21"/>
                <w:lang w:val="uk-UA" w:eastAsia="ru-RU"/>
              </w:rPr>
              <w:t> вимагати від учасників продовження строку дії тендерних пропозицій </w:t>
            </w:r>
            <w:bookmarkStart w:id="2" w:name="n458" w:colFirst="3" w:colLast="3"/>
            <w:r w:rsidRPr="0022614F">
              <w:rPr>
                <w:rFonts w:ascii="Verdana" w:eastAsia="Times New Roman" w:hAnsi="Verdana" w:cs="Times New Roman"/>
                <w:color w:val="000000"/>
                <w:sz w:val="21"/>
                <w:szCs w:val="21"/>
                <w:lang w:val="uk-UA" w:eastAsia="ru-RU"/>
              </w:rPr>
              <w:t>. Учасник має право: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bookmarkStart w:id="3" w:name="n459" w:colFirst="3" w:colLast="3"/>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відхилити</w:t>
            </w:r>
            <w:r w:rsidRPr="0022614F">
              <w:rPr>
                <w:rFonts w:ascii="Verdana" w:eastAsia="Times New Roman" w:hAnsi="Verdana" w:cs="Times New Roman"/>
                <w:color w:val="000000"/>
                <w:sz w:val="21"/>
                <w:szCs w:val="21"/>
                <w:lang w:val="uk-UA" w:eastAsia="ru-RU"/>
              </w:rPr>
              <w:t> таку вимогу, </w:t>
            </w:r>
            <w:r w:rsidRPr="0022614F">
              <w:rPr>
                <w:rFonts w:ascii="Verdana" w:eastAsia="Times New Roman" w:hAnsi="Verdana" w:cs="Times New Roman"/>
                <w:b/>
                <w:bCs/>
                <w:color w:val="000000"/>
                <w:sz w:val="21"/>
                <w:szCs w:val="21"/>
                <w:lang w:val="uk-UA" w:eastAsia="ru-RU"/>
              </w:rPr>
              <w:t>не втрачаючи</w:t>
            </w:r>
            <w:r w:rsidRPr="0022614F">
              <w:rPr>
                <w:rFonts w:ascii="Verdana" w:eastAsia="Times New Roman" w:hAnsi="Verdana" w:cs="Times New Roman"/>
                <w:color w:val="000000"/>
                <w:sz w:val="21"/>
                <w:szCs w:val="21"/>
                <w:lang w:val="uk-UA" w:eastAsia="ru-RU"/>
              </w:rPr>
              <w:t> при цьому наданого ним </w:t>
            </w:r>
            <w:r w:rsidRPr="0022614F">
              <w:rPr>
                <w:rFonts w:ascii="Verdana" w:eastAsia="Times New Roman" w:hAnsi="Verdana" w:cs="Times New Roman"/>
                <w:b/>
                <w:bCs/>
                <w:color w:val="000000"/>
                <w:sz w:val="21"/>
                <w:szCs w:val="21"/>
                <w:lang w:val="uk-UA" w:eastAsia="ru-RU"/>
              </w:rPr>
              <w:t>забезпечення</w:t>
            </w:r>
            <w:r w:rsidRPr="0022614F">
              <w:rPr>
                <w:rFonts w:ascii="Verdana" w:eastAsia="Times New Roman" w:hAnsi="Verdana" w:cs="Times New Roman"/>
                <w:color w:val="000000"/>
                <w:sz w:val="21"/>
                <w:szCs w:val="21"/>
                <w:lang w:val="uk-UA" w:eastAsia="ru-RU"/>
              </w:rPr>
              <w:t> тендерної пропозиції;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bookmarkStart w:id="4" w:name="n460" w:colFirst="3" w:colLast="3"/>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погодитися</w:t>
            </w: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з вимогою</w:t>
            </w:r>
            <w:r w:rsidRPr="0022614F">
              <w:rPr>
                <w:rFonts w:ascii="Verdana" w:eastAsia="Times New Roman" w:hAnsi="Verdana" w:cs="Times New Roman"/>
                <w:color w:val="000000"/>
                <w:sz w:val="21"/>
                <w:szCs w:val="21"/>
                <w:lang w:val="uk-UA" w:eastAsia="ru-RU"/>
              </w:rPr>
              <w:t> та </w:t>
            </w:r>
            <w:r w:rsidRPr="0022614F">
              <w:rPr>
                <w:rFonts w:ascii="Verdana" w:eastAsia="Times New Roman" w:hAnsi="Verdana" w:cs="Times New Roman"/>
                <w:b/>
                <w:bCs/>
                <w:color w:val="000000"/>
                <w:sz w:val="21"/>
                <w:szCs w:val="21"/>
                <w:lang w:val="uk-UA" w:eastAsia="ru-RU"/>
              </w:rPr>
              <w:t>продовжити строк дії</w:t>
            </w:r>
            <w:r w:rsidRPr="0022614F">
              <w:rPr>
                <w:rFonts w:ascii="Verdana" w:eastAsia="Times New Roman" w:hAnsi="Verdana" w:cs="Times New Roman"/>
                <w:color w:val="000000"/>
                <w:sz w:val="21"/>
                <w:szCs w:val="21"/>
                <w:lang w:val="uk-UA" w:eastAsia="ru-RU"/>
              </w:rPr>
              <w:t> поданої ним тендерної пропозиції та наданого забезпечення тендерної пропозиції.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ДЛЯ ПРИКЛАДУ</w:t>
            </w:r>
            <w:r w:rsidRPr="0022614F">
              <w:rPr>
                <w:rFonts w:ascii="Verdana" w:eastAsia="Times New Roman" w:hAnsi="Verdana" w:cs="Times New Roman"/>
                <w:color w:val="000000"/>
                <w:sz w:val="21"/>
                <w:szCs w:val="21"/>
                <w:lang w:val="uk-UA" w:eastAsia="ru-RU"/>
              </w:rPr>
              <w:t> пропонуємо ознайомитись із вимогою щодо встановлення забезпечення тендерної пропозиції у тендерній документації за посиланнями:</w:t>
            </w:r>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val="en-US" w:eastAsia="ru-RU"/>
              </w:rPr>
            </w:pPr>
            <w:hyperlink r:id="rId25" w:tgtFrame="_blank" w:history="1">
              <w:r w:rsidR="0022614F" w:rsidRPr="0022614F">
                <w:rPr>
                  <w:rFonts w:ascii="Verdana" w:eastAsia="Times New Roman" w:hAnsi="Verdana" w:cs="Times New Roman"/>
                  <w:color w:val="066F93"/>
                  <w:sz w:val="21"/>
                  <w:szCs w:val="21"/>
                  <w:u w:val="single"/>
                  <w:lang w:val="uk-UA" w:eastAsia="ru-RU"/>
                </w:rPr>
                <w:t>https://prozorro.gov.ua/tender/UA-2017-08-09-001737- b</w:t>
              </w:r>
            </w:hyperlink>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val="en-US" w:eastAsia="ru-RU"/>
              </w:rPr>
            </w:pPr>
            <w:hyperlink r:id="rId26" w:tgtFrame="_blank" w:history="1">
              <w:r w:rsidR="0022614F" w:rsidRPr="0022614F">
                <w:rPr>
                  <w:rFonts w:ascii="Verdana" w:eastAsia="Times New Roman" w:hAnsi="Verdana" w:cs="Times New Roman"/>
                  <w:color w:val="066F93"/>
                  <w:sz w:val="21"/>
                  <w:szCs w:val="21"/>
                  <w:u w:val="single"/>
                  <w:lang w:val="uk-UA" w:eastAsia="ru-RU"/>
                </w:rPr>
                <w:t>https://prozorro.gov.ua/tender/UA-2017-09-29-001732- c</w:t>
              </w:r>
            </w:hyperlink>
          </w:p>
        </w:tc>
      </w:tr>
      <w:tr w:rsidR="0022614F" w:rsidRPr="0022614F" w:rsidTr="0022614F">
        <w:trPr>
          <w:jc w:val="center"/>
        </w:trPr>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color w:val="000000"/>
                <w:sz w:val="24"/>
                <w:szCs w:val="24"/>
                <w:lang w:val="en-US" w:eastAsia="ru-RU"/>
              </w:rPr>
            </w:pPr>
          </w:p>
        </w:tc>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614F" w:rsidRPr="0022614F" w:rsidRDefault="0022614F" w:rsidP="0022614F">
            <w:pPr>
              <w:spacing w:after="0" w:line="240" w:lineRule="auto"/>
              <w:rPr>
                <w:rFonts w:ascii="Verdana" w:eastAsia="Times New Roman" w:hAnsi="Verdana" w:cs="Times New Roman"/>
                <w:color w:val="000000"/>
                <w:sz w:val="21"/>
                <w:szCs w:val="21"/>
                <w:lang w:val="en-US" w:eastAsia="ru-RU"/>
              </w:rPr>
            </w:pPr>
          </w:p>
        </w:tc>
      </w:tr>
    </w:tbl>
    <w:p w:rsidR="0022614F" w:rsidRPr="0022614F" w:rsidRDefault="0022614F" w:rsidP="0022614F">
      <w:pPr>
        <w:numPr>
          <w:ilvl w:val="0"/>
          <w:numId w:val="2"/>
        </w:numPr>
        <w:shd w:val="clear" w:color="auto" w:fill="FFFFFF"/>
        <w:spacing w:after="0"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Умови повернення чи неповернення забезпечення тендерної пропозиції </w:t>
      </w:r>
    </w:p>
    <w:p w:rsidR="0022614F" w:rsidRPr="0022614F" w:rsidRDefault="0022614F" w:rsidP="0022614F">
      <w:pPr>
        <w:shd w:val="clear" w:color="auto" w:fill="FFFFFF"/>
        <w:spacing w:after="15" w:line="360" w:lineRule="atLeast"/>
        <w:ind w:left="750"/>
        <w:rPr>
          <w:rFonts w:ascii="Verdana" w:eastAsia="Times New Roman" w:hAnsi="Verdana" w:cs="Times New Roman"/>
          <w:color w:val="000000"/>
          <w:sz w:val="21"/>
          <w:szCs w:val="21"/>
          <w:lang w:eastAsia="ru-RU"/>
        </w:rPr>
      </w:pP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3129"/>
        <w:gridCol w:w="4480"/>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after="0" w:line="240" w:lineRule="auto"/>
              <w:jc w:val="center"/>
              <w:rPr>
                <w:rFonts w:ascii="Times New Roman" w:eastAsia="Times New Roman" w:hAnsi="Times New Roman" w:cs="Times New Roman"/>
                <w:color w:val="FFFFFF"/>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Умови повернення чи неповернення забезпечення тендерної пропозиції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забезпечення тендерної пропозиції повертається учаснику протягом п’яти банківських днів з дня настання підстави для повернення забезпечення тендерної пропозиції в разі:закінчення строку дії забезпечення тендерної пропозиції, зазначеного в тендерній документації;укладення договору про закупівлю з учасником, який став переможцем тендеру;відкликання тендерної пропозиції до закінчення строку її подання;завершення процедури закупівлі в разі неукладення договору про закупівлю із жодним з учасників, які подали тендерні пропозиції;забезпечення тендерної пропозиції не повертається в разі:відкликання тендерної пропозиції учасником після закінчення строку її подання, але до того, як сплив строк, протягом якого тендерні пропозиції вважаються чинними;непідписання учасником, який став переможцем процедури торгів, договору про закупівлю;ненадання переможцем у строк, визначений в абзаці другому частини третьої статті 17 Закону, документів, що підтверджують відсутність підстав, передбачених статтею 17 Закону;ненадання переможцем процедури торгів забезпечення виконання договору про закупівлю після отримання повідомлення про намір укласти договір, якщо надання такого забезпечення передбачено тендерною документацією</w:t>
            </w:r>
          </w:p>
        </w:tc>
        <w:tc>
          <w:tcPr>
            <w:tcW w:w="7185" w:type="dxa"/>
            <w:vMerge w:val="restart"/>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Строк забезпечення тендерної пропозиції </w:t>
            </w:r>
            <w:r w:rsidRPr="0022614F">
              <w:rPr>
                <w:rFonts w:ascii="Verdana" w:eastAsia="Times New Roman" w:hAnsi="Verdana" w:cs="Times New Roman"/>
                <w:b/>
                <w:bCs/>
                <w:color w:val="000000"/>
                <w:sz w:val="21"/>
                <w:szCs w:val="21"/>
                <w:lang w:val="uk-UA" w:eastAsia="ru-RU"/>
              </w:rPr>
              <w:t>НЕ може бути менше ніж 90 днів</w:t>
            </w:r>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Відповідно до частини четвертої статті 25 Закону тендерні пропозиції залишаються дійсними </w:t>
            </w:r>
            <w:r w:rsidRPr="0022614F">
              <w:rPr>
                <w:rFonts w:ascii="Verdana" w:eastAsia="Times New Roman" w:hAnsi="Verdana" w:cs="Times New Roman"/>
                <w:b/>
                <w:bCs/>
                <w:color w:val="000000"/>
                <w:sz w:val="21"/>
                <w:szCs w:val="21"/>
                <w:lang w:val="uk-UA" w:eastAsia="ru-RU"/>
              </w:rPr>
              <w:t>протягом зазначеного в тендерній документації строку</w:t>
            </w:r>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До закінчення цього строку </w:t>
            </w:r>
            <w:r w:rsidRPr="0022614F">
              <w:rPr>
                <w:rFonts w:ascii="Verdana" w:eastAsia="Times New Roman" w:hAnsi="Verdana" w:cs="Times New Roman"/>
                <w:b/>
                <w:bCs/>
                <w:color w:val="000000"/>
                <w:sz w:val="21"/>
                <w:szCs w:val="21"/>
                <w:lang w:val="uk-UA" w:eastAsia="ru-RU"/>
              </w:rPr>
              <w:t>замовник має право</w:t>
            </w:r>
            <w:r w:rsidRPr="0022614F">
              <w:rPr>
                <w:rFonts w:ascii="Verdana" w:eastAsia="Times New Roman" w:hAnsi="Verdana" w:cs="Times New Roman"/>
                <w:color w:val="000000"/>
                <w:sz w:val="21"/>
                <w:szCs w:val="21"/>
                <w:lang w:val="uk-UA" w:eastAsia="ru-RU"/>
              </w:rPr>
              <w:t> вимагати від учасників продовження строку дії тендерних пропозицій . Учасник має право: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відхилити</w:t>
            </w:r>
            <w:r w:rsidRPr="0022614F">
              <w:rPr>
                <w:rFonts w:ascii="Verdana" w:eastAsia="Times New Roman" w:hAnsi="Verdana" w:cs="Times New Roman"/>
                <w:color w:val="000000"/>
                <w:sz w:val="21"/>
                <w:szCs w:val="21"/>
                <w:lang w:val="uk-UA" w:eastAsia="ru-RU"/>
              </w:rPr>
              <w:t> таку вимогу, </w:t>
            </w:r>
            <w:r w:rsidRPr="0022614F">
              <w:rPr>
                <w:rFonts w:ascii="Verdana" w:eastAsia="Times New Roman" w:hAnsi="Verdana" w:cs="Times New Roman"/>
                <w:b/>
                <w:bCs/>
                <w:color w:val="000000"/>
                <w:sz w:val="21"/>
                <w:szCs w:val="21"/>
                <w:lang w:val="uk-UA" w:eastAsia="ru-RU"/>
              </w:rPr>
              <w:t>не втрачаючи</w:t>
            </w:r>
            <w:r w:rsidRPr="0022614F">
              <w:rPr>
                <w:rFonts w:ascii="Verdana" w:eastAsia="Times New Roman" w:hAnsi="Verdana" w:cs="Times New Roman"/>
                <w:color w:val="000000"/>
                <w:sz w:val="21"/>
                <w:szCs w:val="21"/>
                <w:lang w:val="uk-UA" w:eastAsia="ru-RU"/>
              </w:rPr>
              <w:t> при цьому наданого ним </w:t>
            </w:r>
            <w:r w:rsidRPr="0022614F">
              <w:rPr>
                <w:rFonts w:ascii="Verdana" w:eastAsia="Times New Roman" w:hAnsi="Verdana" w:cs="Times New Roman"/>
                <w:b/>
                <w:bCs/>
                <w:color w:val="000000"/>
                <w:sz w:val="21"/>
                <w:szCs w:val="21"/>
                <w:lang w:val="uk-UA" w:eastAsia="ru-RU"/>
              </w:rPr>
              <w:t>забезпечення</w:t>
            </w:r>
            <w:r w:rsidRPr="0022614F">
              <w:rPr>
                <w:rFonts w:ascii="Verdana" w:eastAsia="Times New Roman" w:hAnsi="Verdana" w:cs="Times New Roman"/>
                <w:color w:val="000000"/>
                <w:sz w:val="21"/>
                <w:szCs w:val="21"/>
                <w:lang w:val="uk-UA" w:eastAsia="ru-RU"/>
              </w:rPr>
              <w:t> тендерної пропозиції;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погодитися</w:t>
            </w: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з вимогою</w:t>
            </w:r>
            <w:r w:rsidRPr="0022614F">
              <w:rPr>
                <w:rFonts w:ascii="Verdana" w:eastAsia="Times New Roman" w:hAnsi="Verdana" w:cs="Times New Roman"/>
                <w:color w:val="000000"/>
                <w:sz w:val="21"/>
                <w:szCs w:val="21"/>
                <w:lang w:val="uk-UA" w:eastAsia="ru-RU"/>
              </w:rPr>
              <w:t> та </w:t>
            </w:r>
            <w:r w:rsidRPr="0022614F">
              <w:rPr>
                <w:rFonts w:ascii="Verdana" w:eastAsia="Times New Roman" w:hAnsi="Verdana" w:cs="Times New Roman"/>
                <w:b/>
                <w:bCs/>
                <w:color w:val="000000"/>
                <w:sz w:val="21"/>
                <w:szCs w:val="21"/>
                <w:lang w:val="uk-UA" w:eastAsia="ru-RU"/>
              </w:rPr>
              <w:t>продовжити строк дії</w:t>
            </w:r>
            <w:r w:rsidRPr="0022614F">
              <w:rPr>
                <w:rFonts w:ascii="Verdana" w:eastAsia="Times New Roman" w:hAnsi="Verdana" w:cs="Times New Roman"/>
                <w:color w:val="000000"/>
                <w:sz w:val="21"/>
                <w:szCs w:val="21"/>
                <w:lang w:val="uk-UA" w:eastAsia="ru-RU"/>
              </w:rPr>
              <w:t> поданої ним тендерної пропозиції та наданого забезпечення тендерної пропозиції.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ДЛЯ ПРИКЛАДУ</w:t>
            </w:r>
            <w:r w:rsidRPr="0022614F">
              <w:rPr>
                <w:rFonts w:ascii="Verdana" w:eastAsia="Times New Roman" w:hAnsi="Verdana" w:cs="Times New Roman"/>
                <w:color w:val="000000"/>
                <w:sz w:val="21"/>
                <w:szCs w:val="21"/>
                <w:lang w:val="uk-UA" w:eastAsia="ru-RU"/>
              </w:rPr>
              <w:t> пропонуємо ознайомитись із вимогою щодо встановлення забезпечення тендерної пропозиції у тендерній документації за посиланнями:</w:t>
            </w:r>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val="en-US" w:eastAsia="ru-RU"/>
              </w:rPr>
            </w:pPr>
            <w:hyperlink r:id="rId27" w:tgtFrame="_blank" w:history="1">
              <w:r w:rsidR="0022614F" w:rsidRPr="0022614F">
                <w:rPr>
                  <w:rFonts w:ascii="Verdana" w:eastAsia="Times New Roman" w:hAnsi="Verdana" w:cs="Times New Roman"/>
                  <w:color w:val="066F93"/>
                  <w:sz w:val="21"/>
                  <w:szCs w:val="21"/>
                  <w:u w:val="single"/>
                  <w:lang w:val="uk-UA" w:eastAsia="ru-RU"/>
                </w:rPr>
                <w:t>https://prozorro.gov.ua/tender/UA-2017-08-09-001737- b</w:t>
              </w:r>
            </w:hyperlink>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val="en-US" w:eastAsia="ru-RU"/>
              </w:rPr>
            </w:pPr>
            <w:hyperlink r:id="rId28" w:tgtFrame="_blank" w:history="1">
              <w:r w:rsidR="0022614F" w:rsidRPr="0022614F">
                <w:rPr>
                  <w:rFonts w:ascii="Verdana" w:eastAsia="Times New Roman" w:hAnsi="Verdana" w:cs="Times New Roman"/>
                  <w:color w:val="066F93"/>
                  <w:sz w:val="21"/>
                  <w:szCs w:val="21"/>
                  <w:u w:val="single"/>
                  <w:lang w:val="uk-UA" w:eastAsia="ru-RU"/>
                </w:rPr>
                <w:t>https://prozorro.gov.ua/tender/UA-2017-09-29-001732- c</w:t>
              </w:r>
            </w:hyperlink>
          </w:p>
        </w:tc>
      </w:tr>
      <w:bookmarkEnd w:id="2"/>
      <w:bookmarkEnd w:id="3"/>
      <w:bookmarkEnd w:id="4"/>
      <w:tr w:rsidR="0022614F" w:rsidRPr="0022614F" w:rsidTr="0022614F">
        <w:trPr>
          <w:jc w:val="center"/>
        </w:trPr>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color w:val="000000"/>
                <w:sz w:val="24"/>
                <w:szCs w:val="24"/>
                <w:lang w:val="en-US" w:eastAsia="ru-RU"/>
              </w:rPr>
            </w:pPr>
          </w:p>
        </w:tc>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sz w:val="20"/>
                <w:szCs w:val="20"/>
                <w:lang w:val="en-US" w:eastAsia="ru-RU"/>
              </w:rPr>
            </w:pPr>
          </w:p>
        </w:tc>
        <w:tc>
          <w:tcPr>
            <w:tcW w:w="0" w:type="auto"/>
            <w:shd w:val="clear" w:color="auto" w:fill="FFFFFF"/>
            <w:vAlign w:val="center"/>
            <w:hideMark/>
          </w:tcPr>
          <w:p w:rsidR="0022614F" w:rsidRPr="0022614F" w:rsidRDefault="0022614F" w:rsidP="0022614F">
            <w:pPr>
              <w:spacing w:after="0" w:line="240" w:lineRule="auto"/>
              <w:rPr>
                <w:rFonts w:ascii="Times New Roman" w:eastAsia="Times New Roman" w:hAnsi="Times New Roman" w:cs="Times New Roman"/>
                <w:sz w:val="20"/>
                <w:szCs w:val="20"/>
                <w:lang w:val="en-US"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614F" w:rsidRPr="0022614F" w:rsidRDefault="0022614F" w:rsidP="0022614F">
            <w:pPr>
              <w:spacing w:after="0" w:line="240" w:lineRule="auto"/>
              <w:rPr>
                <w:rFonts w:ascii="Verdana" w:eastAsia="Times New Roman" w:hAnsi="Verdana" w:cs="Times New Roman"/>
                <w:color w:val="000000"/>
                <w:sz w:val="21"/>
                <w:szCs w:val="21"/>
                <w:lang w:val="en-US" w:eastAsia="ru-RU"/>
              </w:rPr>
            </w:pPr>
          </w:p>
        </w:tc>
      </w:tr>
    </w:tbl>
    <w:p w:rsidR="0022614F" w:rsidRPr="0022614F" w:rsidRDefault="0022614F" w:rsidP="0022614F">
      <w:pPr>
        <w:numPr>
          <w:ilvl w:val="0"/>
          <w:numId w:val="2"/>
        </w:numPr>
        <w:shd w:val="clear" w:color="auto" w:fill="FFFFFF"/>
        <w:spacing w:after="0"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Строк, протягом якого тендерні пропозиції є дійсними пропозиції </w:t>
      </w:r>
    </w:p>
    <w:p w:rsidR="0022614F" w:rsidRPr="0022614F" w:rsidRDefault="0022614F" w:rsidP="0022614F">
      <w:pPr>
        <w:shd w:val="clear" w:color="auto" w:fill="FFFFFF"/>
        <w:spacing w:after="15" w:line="360" w:lineRule="atLeast"/>
        <w:ind w:left="750"/>
        <w:rPr>
          <w:rFonts w:ascii="Verdana" w:eastAsia="Times New Roman" w:hAnsi="Verdana" w:cs="Times New Roman"/>
          <w:color w:val="000000"/>
          <w:sz w:val="21"/>
          <w:szCs w:val="21"/>
          <w:lang w:eastAsia="ru-RU"/>
        </w:rPr>
      </w:pP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3170"/>
        <w:gridCol w:w="4439"/>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after="0" w:line="240" w:lineRule="auto"/>
              <w:jc w:val="center"/>
              <w:rPr>
                <w:rFonts w:ascii="Times New Roman" w:eastAsia="Times New Roman" w:hAnsi="Times New Roman" w:cs="Times New Roman"/>
                <w:color w:val="FFFFFF"/>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Строк, протягом якого тендерні пропозиції є дійсними</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тендерні пропозиції вважаються дійсними протягом __ днів (зазначається замовником, але не менше ніж 90 днів з дати розкриття тендерних пропозицій). До закінчення цього строку замовник має право вимагативід учасників продовження строку дії тендерних пропозицій;учасник має право:відхилити таку вимогу, не втрачаючи при цьому наданого ним забезпечення тендерної пропозиції;погодитися з вимогою та продовжити строк дії поданої ним тендерної пропозиції та наданого забезпечення тендерної пропозиції</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Вимога щодо встановлення строку дії тендерної пропозиції необхідна для укладання договору у визначений частиною другою статті 32 Закону термін, враховуючи можливість зупинення процедури закупівлі внаслідок надходження скарги, відмови переможця торгів від укладання договору тощо.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Законом встановлено, що </w:t>
            </w:r>
            <w:r w:rsidRPr="0022614F">
              <w:rPr>
                <w:rFonts w:ascii="Verdana" w:eastAsia="Times New Roman" w:hAnsi="Verdana" w:cs="Times New Roman"/>
                <w:b/>
                <w:bCs/>
                <w:color w:val="000000"/>
                <w:sz w:val="21"/>
                <w:szCs w:val="21"/>
                <w:lang w:val="uk-UA" w:eastAsia="ru-RU"/>
              </w:rPr>
              <w:t>учасник має право внести зміни або відкликати свою</w:t>
            </w:r>
            <w:r w:rsidRPr="0022614F">
              <w:rPr>
                <w:rFonts w:ascii="Verdana" w:eastAsia="Times New Roman" w:hAnsi="Verdana" w:cs="Times New Roman"/>
                <w:color w:val="000000"/>
                <w:sz w:val="21"/>
                <w:szCs w:val="21"/>
                <w:lang w:val="uk-UA" w:eastAsia="ru-RU"/>
              </w:rPr>
              <w:t>тендерну пропозицію </w:t>
            </w:r>
            <w:r w:rsidRPr="0022614F">
              <w:rPr>
                <w:rFonts w:ascii="Verdana" w:eastAsia="Times New Roman" w:hAnsi="Verdana" w:cs="Times New Roman"/>
                <w:b/>
                <w:bCs/>
                <w:color w:val="000000"/>
                <w:sz w:val="21"/>
                <w:szCs w:val="21"/>
                <w:lang w:val="uk-UA" w:eastAsia="ru-RU"/>
              </w:rPr>
              <w:t>до закінчення строку її подання</w:t>
            </w:r>
            <w:r w:rsidRPr="0022614F">
              <w:rPr>
                <w:rFonts w:ascii="Verdana" w:eastAsia="Times New Roman" w:hAnsi="Verdana" w:cs="Times New Roman"/>
                <w:color w:val="000000"/>
                <w:sz w:val="21"/>
                <w:szCs w:val="21"/>
                <w:lang w:val="uk-UA" w:eastAsia="ru-RU"/>
              </w:rPr>
              <w:t> без втрати свого забезпечення тендерної пропозиції.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Такі </w:t>
            </w:r>
            <w:r w:rsidRPr="0022614F">
              <w:rPr>
                <w:rFonts w:ascii="Verdana" w:eastAsia="Times New Roman" w:hAnsi="Verdana" w:cs="Times New Roman"/>
                <w:b/>
                <w:bCs/>
                <w:color w:val="000000"/>
                <w:sz w:val="21"/>
                <w:szCs w:val="21"/>
                <w:lang w:val="uk-UA" w:eastAsia="ru-RU"/>
              </w:rPr>
              <w:t>зміни або заява про відкликання</w:t>
            </w:r>
            <w:r w:rsidRPr="0022614F">
              <w:rPr>
                <w:rFonts w:ascii="Verdana" w:eastAsia="Times New Roman" w:hAnsi="Verdana" w:cs="Times New Roman"/>
                <w:color w:val="000000"/>
                <w:sz w:val="21"/>
                <w:szCs w:val="21"/>
                <w:lang w:val="uk-UA" w:eastAsia="ru-RU"/>
              </w:rPr>
              <w:t> тендерної пропозиції враховуються в разі, якщо вони отримані електронною системою закупівель </w:t>
            </w:r>
            <w:r w:rsidRPr="0022614F">
              <w:rPr>
                <w:rFonts w:ascii="Verdana" w:eastAsia="Times New Roman" w:hAnsi="Verdana" w:cs="Times New Roman"/>
                <w:b/>
                <w:bCs/>
                <w:color w:val="000000"/>
                <w:sz w:val="21"/>
                <w:szCs w:val="21"/>
                <w:lang w:val="uk-UA" w:eastAsia="ru-RU"/>
              </w:rPr>
              <w:t>до закінчення строку подання тендерних пропозицій</w:t>
            </w:r>
            <w:r w:rsidRPr="0022614F">
              <w:rPr>
                <w:rFonts w:ascii="Verdana" w:eastAsia="Times New Roman" w:hAnsi="Verdana" w:cs="Times New Roman"/>
                <w:color w:val="000000"/>
                <w:sz w:val="21"/>
                <w:szCs w:val="21"/>
                <w:lang w:val="uk-UA" w:eastAsia="ru-RU"/>
              </w:rPr>
              <w:t>.</w:t>
            </w:r>
          </w:p>
        </w:tc>
      </w:tr>
    </w:tbl>
    <w:p w:rsidR="0022614F" w:rsidRPr="0022614F" w:rsidRDefault="0022614F" w:rsidP="0022614F">
      <w:pPr>
        <w:numPr>
          <w:ilvl w:val="0"/>
          <w:numId w:val="2"/>
        </w:numPr>
        <w:shd w:val="clear" w:color="auto" w:fill="FFFFFF"/>
        <w:spacing w:after="0"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Кваліфікаційні критерії до учасників та вимоги, установлені статтею 17 Закону</w:t>
      </w:r>
    </w:p>
    <w:p w:rsidR="0022614F" w:rsidRPr="0022614F" w:rsidRDefault="0022614F" w:rsidP="0022614F">
      <w:pPr>
        <w:shd w:val="clear" w:color="auto" w:fill="FFFFFF"/>
        <w:spacing w:after="15" w:line="360" w:lineRule="atLeast"/>
        <w:ind w:left="750"/>
        <w:rPr>
          <w:rFonts w:ascii="Verdana" w:eastAsia="Times New Roman" w:hAnsi="Verdana" w:cs="Times New Roman"/>
          <w:color w:val="000000"/>
          <w:sz w:val="21"/>
          <w:szCs w:val="21"/>
          <w:lang w:eastAsia="ru-RU"/>
        </w:rPr>
      </w:pP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14"/>
        <w:gridCol w:w="2101"/>
        <w:gridCol w:w="5502"/>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after="0" w:line="240" w:lineRule="auto"/>
              <w:jc w:val="center"/>
              <w:rPr>
                <w:rFonts w:ascii="Times New Roman" w:eastAsia="Times New Roman" w:hAnsi="Times New Roman" w:cs="Times New Roman"/>
                <w:color w:val="FFFFFF"/>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5</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Кваліфікаційні критерії до учасників та вимоги, установлені статтею 17 Закону</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установлює один або декілька кваліфікаційних критеріїв відповідно до статті 16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зазначає вимоги, установлені статтею 17 Закону, та інформацію про спосіб підтвердження відповідності учасників установленим вимогам згідно із законодавством</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ЩОДО КВАЛІФІКАЦІЙНИХ КРИТЕРІЇВ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Законом передбачено </w:t>
            </w:r>
            <w:r w:rsidRPr="0022614F">
              <w:rPr>
                <w:rFonts w:ascii="Verdana" w:eastAsia="Times New Roman" w:hAnsi="Verdana" w:cs="Times New Roman"/>
                <w:b/>
                <w:bCs/>
                <w:color w:val="000000"/>
                <w:sz w:val="21"/>
                <w:szCs w:val="21"/>
                <w:lang w:val="uk-UA" w:eastAsia="ru-RU"/>
              </w:rPr>
              <w:t>три кваліфікаційні критерії</w:t>
            </w:r>
            <w:r w:rsidRPr="0022614F">
              <w:rPr>
                <w:rFonts w:ascii="Verdana" w:eastAsia="Times New Roman" w:hAnsi="Verdana" w:cs="Times New Roman"/>
                <w:color w:val="000000"/>
                <w:sz w:val="21"/>
                <w:szCs w:val="21"/>
                <w:lang w:val="uk-UA" w:eastAsia="ru-RU"/>
              </w:rPr>
              <w:t>, які можуть бути встановлені замовником до учасників згідно вимог статті 16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1. </w:t>
            </w:r>
            <w:r w:rsidRPr="0022614F">
              <w:rPr>
                <w:rFonts w:ascii="Verdana" w:eastAsia="Times New Roman" w:hAnsi="Verdana" w:cs="Times New Roman"/>
                <w:b/>
                <w:bCs/>
                <w:color w:val="000000"/>
                <w:sz w:val="21"/>
                <w:szCs w:val="21"/>
                <w:lang w:val="uk-UA" w:eastAsia="ru-RU"/>
              </w:rPr>
              <w:t>Наявність працівників відповідної кваліфікації, які мають необхідні знання та досвід</w:t>
            </w:r>
            <w:r w:rsidRPr="0022614F">
              <w:rPr>
                <w:rFonts w:ascii="Verdana" w:eastAsia="Times New Roman" w:hAnsi="Verdana" w:cs="Times New Roman"/>
                <w:color w:val="000000"/>
                <w:sz w:val="21"/>
                <w:szCs w:val="21"/>
                <w:lang w:val="uk-UA" w:eastAsia="ru-RU"/>
              </w:rPr>
              <w:t> - зазначений критерій встановлюється замовником, щоб мати можливість за потреби пересвідчитись, що закупівля відбуватиметься у суб’єкта, який має відповідно кваліфікований персонал.</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Замовникові у разі встановлення такого кваліфікаційного критерію доцільно конкретизувати вимоги щодо кваліфікації персоналу, досвіду роботи тощо.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 підтвердження цьому кваліфікаційному критерію інформація може бути надана  учасниками або у вигляді таблиці, або довідки (у довільній формі або за формою встановленою замовником) із зазначенням необхідних відомостей, наприклад: ПІБ працівників, кваліфікація/спеціальність, досвід роботи за конкретною спеціальністю.</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2. </w:t>
            </w:r>
            <w:r w:rsidRPr="0022614F">
              <w:rPr>
                <w:rFonts w:ascii="Verdana" w:eastAsia="Times New Roman" w:hAnsi="Verdana" w:cs="Times New Roman"/>
                <w:b/>
                <w:bCs/>
                <w:color w:val="000000"/>
                <w:sz w:val="21"/>
                <w:szCs w:val="21"/>
                <w:lang w:val="uk-UA" w:eastAsia="ru-RU"/>
              </w:rPr>
              <w:t>Наявність обладнання та матеріально-технічної бази</w:t>
            </w:r>
            <w:r w:rsidRPr="0022614F">
              <w:rPr>
                <w:rFonts w:ascii="Verdana" w:eastAsia="Times New Roman" w:hAnsi="Verdana" w:cs="Times New Roman"/>
                <w:color w:val="000000"/>
                <w:sz w:val="21"/>
                <w:szCs w:val="21"/>
                <w:lang w:val="uk-UA" w:eastAsia="ru-RU"/>
              </w:rPr>
              <w:t> - зазначений критерій є доцільним для можливості підтвердження замовникові, що учасник закупівельної процедури має необхідні для здійснення постачання, надання послуг або виконання робіт обладнання та інше матеріально-технічне забезпечення, яке дозволить виконати у подальшому зобов’язання за договором про закупівлю.</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Вимоги щодо документів установлюються у залежності від специфіки конкретного предмету закупівлі. Інформація може бути надана у вигляді таблиці або довідки із зазначенням конкретних відомостей (можуть бути надані копії відповідних документів (технічних паспортів) обладнання, документи щодо наявності власного та/або залученого парку машин, механізмів, приміщень, наявність орендованих або власних виробничих потужностей необхідних для виконання  замовлення  тощо.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3. </w:t>
            </w:r>
            <w:r w:rsidRPr="0022614F">
              <w:rPr>
                <w:rFonts w:ascii="Verdana" w:eastAsia="Times New Roman" w:hAnsi="Verdana" w:cs="Times New Roman"/>
                <w:b/>
                <w:bCs/>
                <w:color w:val="000000"/>
                <w:sz w:val="21"/>
                <w:szCs w:val="21"/>
                <w:lang w:val="uk-UA" w:eastAsia="ru-RU"/>
              </w:rPr>
              <w:t>Наявність документально підтвердженого досвіду виконання аналогічного договору</w:t>
            </w:r>
            <w:r w:rsidRPr="0022614F">
              <w:rPr>
                <w:rFonts w:ascii="Verdana" w:eastAsia="Times New Roman" w:hAnsi="Verdana" w:cs="Times New Roman"/>
                <w:color w:val="000000"/>
                <w:sz w:val="21"/>
                <w:szCs w:val="21"/>
                <w:lang w:val="uk-UA" w:eastAsia="ru-RU"/>
              </w:rPr>
              <w:t> - зазначений критерій є необхідним за умови, що у замовника є потреба пересвідчитись у наявності відповідного досвіду виконання аналогічних закуповуваному предмету закупівель у потенційного постачальника/надавача послуг/виконавця робіт, ураховуючи специфіку  такого предмета закупівлі.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Для підтвердження наявності такого досвіду замовник може встановити вимоги щодо надання відповідних документів (їх копій) щодо виконання договорів стосовно аналогічних закуповуваному предмету закупівлі. Замовник може встановити вимогу як щодо надання документів стосовно одного, так і декількох аналогічних договорів.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замовникові </w:t>
            </w:r>
            <w:r w:rsidRPr="0022614F">
              <w:rPr>
                <w:rFonts w:ascii="Verdana" w:eastAsia="Times New Roman" w:hAnsi="Verdana" w:cs="Times New Roman"/>
                <w:b/>
                <w:bCs/>
                <w:color w:val="000000"/>
                <w:sz w:val="21"/>
                <w:szCs w:val="21"/>
                <w:lang w:val="uk-UA" w:eastAsia="ru-RU"/>
              </w:rPr>
              <w:t>слід чітко, однозначно та зрозуміло описувати вимоги</w:t>
            </w:r>
            <w:r w:rsidRPr="0022614F">
              <w:rPr>
                <w:rFonts w:ascii="Verdana" w:eastAsia="Times New Roman" w:hAnsi="Verdana" w:cs="Times New Roman"/>
                <w:color w:val="000000"/>
                <w:sz w:val="21"/>
                <w:szCs w:val="21"/>
                <w:lang w:val="uk-UA" w:eastAsia="ru-RU"/>
              </w:rPr>
              <w:t> стосовно змісту та форми документів, якими учасник має підтверджувати свою відповідність кваліфікаційним критеріям, ураховуючи при цьому вимоги законодавства в цілому та не призводячи такими вимогами до можливого штучного/формального обмеження кола потенційних учасників.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Кваліфікаційні критерії, передбачені Законом, можуть встановлюватись як кожен окремо, так і одночасно всі разом, </w:t>
            </w:r>
            <w:r w:rsidRPr="0022614F">
              <w:rPr>
                <w:rFonts w:ascii="Verdana" w:eastAsia="Times New Roman" w:hAnsi="Verdana" w:cs="Times New Roman"/>
                <w:b/>
                <w:bCs/>
                <w:color w:val="000000"/>
                <w:sz w:val="21"/>
                <w:szCs w:val="21"/>
                <w:lang w:val="uk-UA" w:eastAsia="ru-RU"/>
              </w:rPr>
              <w:t>керуючись конкретними умовами і обставинами та виходячи зі специфіки предмета закупівлі.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ДОВІДКОВО: за умови, що постачання предмета закупівлі не потребує, наприклад, інформації про наявність кваліфікованого персоналу, замовникові не доцільно установлювати кваліфікаційний критерій, щоб спростити участь у закупівлі та залучити якнайбільше суб’єктів з метою збільшення конкуренції та економії в межах торгів.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З питанням щодо кваліфікаційних критеріїв додатково можна ознайомитись на інформаційному ресурсі ДП "Прозорро" infobox.prozorro.org  за </w:t>
            </w:r>
            <w:hyperlink r:id="rId29"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ДЛЯ ПРИКЛАДУ пропонуємо ознайомитись з встановленими кваліфікаційними критеріями та вимогами щодо відсутності підстав для відмови в участі у закупівлі у тендерній документації за посиланням:</w:t>
            </w:r>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val="en-US" w:eastAsia="ru-RU"/>
              </w:rPr>
            </w:pPr>
            <w:hyperlink r:id="rId30" w:tgtFrame="_blank" w:history="1">
              <w:r w:rsidR="0022614F" w:rsidRPr="0022614F">
                <w:rPr>
                  <w:rFonts w:ascii="Verdana" w:eastAsia="Times New Roman" w:hAnsi="Verdana" w:cs="Times New Roman"/>
                  <w:color w:val="066F93"/>
                  <w:sz w:val="21"/>
                  <w:szCs w:val="21"/>
                  <w:u w:val="single"/>
                  <w:lang w:val="uk-UA" w:eastAsia="ru-RU"/>
                </w:rPr>
                <w:t>https://prozorro.gov.ua/tender/UA-2017-05-29-000563- a</w:t>
              </w:r>
            </w:hyperlink>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val="en-US" w:eastAsia="ru-RU"/>
              </w:rPr>
            </w:pPr>
            <w:hyperlink r:id="rId31" w:tgtFrame="_blank" w:history="1">
              <w:r w:rsidR="0022614F" w:rsidRPr="0022614F">
                <w:rPr>
                  <w:rFonts w:ascii="Verdana" w:eastAsia="Times New Roman" w:hAnsi="Verdana" w:cs="Times New Roman"/>
                  <w:color w:val="066F93"/>
                  <w:sz w:val="21"/>
                  <w:szCs w:val="21"/>
                  <w:u w:val="single"/>
                  <w:lang w:val="uk-UA" w:eastAsia="ru-RU"/>
                </w:rPr>
                <w:t>https://prozorro.gov.ua/tender/UA-2017-09-29-001732- c</w:t>
              </w:r>
            </w:hyperlink>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ЩОДО ПІДСТАВ ДЛЯ ВІДМОВИ В УЧАСТІ У ЗАКУПІВЛІ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Статтею 17 Закону встановлено </w:t>
            </w:r>
            <w:r w:rsidRPr="0022614F">
              <w:rPr>
                <w:rFonts w:ascii="Verdana" w:eastAsia="Times New Roman" w:hAnsi="Verdana" w:cs="Times New Roman"/>
                <w:b/>
                <w:bCs/>
                <w:color w:val="000000"/>
                <w:sz w:val="21"/>
                <w:szCs w:val="21"/>
                <w:lang w:val="uk-UA" w:eastAsia="ru-RU"/>
              </w:rPr>
              <w:t>перелік випадків у яких замовник може або зобов’язаний відмовити в участі</w:t>
            </w:r>
            <w:r w:rsidRPr="0022614F">
              <w:rPr>
                <w:rFonts w:ascii="Verdana" w:eastAsia="Times New Roman" w:hAnsi="Verdana" w:cs="Times New Roman"/>
                <w:color w:val="000000"/>
                <w:sz w:val="21"/>
                <w:szCs w:val="21"/>
                <w:lang w:val="uk-UA" w:eastAsia="ru-RU"/>
              </w:rPr>
              <w:t> у процедурі відкритих торгів.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Оскільки тендерна документація повинна містити  вимоги, встановлені </w:t>
            </w:r>
            <w:hyperlink r:id="rId32" w:anchor="n294" w:history="1">
              <w:r w:rsidRPr="0022614F">
                <w:rPr>
                  <w:rFonts w:ascii="Verdana" w:eastAsia="Times New Roman" w:hAnsi="Verdana" w:cs="Times New Roman"/>
                  <w:color w:val="066F93"/>
                  <w:sz w:val="21"/>
                  <w:szCs w:val="21"/>
                  <w:u w:val="single"/>
                  <w:lang w:val="uk-UA" w:eastAsia="ru-RU"/>
                </w:rPr>
                <w:t>статтею 17</w:t>
              </w:r>
            </w:hyperlink>
            <w:r w:rsidRPr="0022614F">
              <w:rPr>
                <w:rFonts w:ascii="Verdana" w:eastAsia="Times New Roman" w:hAnsi="Verdana" w:cs="Times New Roman"/>
                <w:color w:val="000000"/>
                <w:sz w:val="21"/>
                <w:szCs w:val="21"/>
                <w:lang w:val="uk-UA" w:eastAsia="ru-RU"/>
              </w:rPr>
              <w:t>цього Закону та інформацію про спосіб підтвердження відповідності учасників установленим вимогам згідно із законодавством, </w:t>
            </w:r>
            <w:r w:rsidRPr="0022614F">
              <w:rPr>
                <w:rFonts w:ascii="Verdana" w:eastAsia="Times New Roman" w:hAnsi="Verdana" w:cs="Times New Roman"/>
                <w:b/>
                <w:bCs/>
                <w:color w:val="000000"/>
                <w:sz w:val="21"/>
                <w:szCs w:val="21"/>
                <w:lang w:val="uk-UA" w:eastAsia="ru-RU"/>
              </w:rPr>
              <w:t>замовникові слід конкретизувати для однозначного розуміння потенційними учасниками, які саме документи мають бути надані у складі його тендерної пропозиції</w:t>
            </w:r>
            <w:r w:rsidRPr="0022614F">
              <w:rPr>
                <w:rFonts w:ascii="Verdana" w:eastAsia="Times New Roman" w:hAnsi="Verdana" w:cs="Times New Roman"/>
                <w:color w:val="000000"/>
                <w:sz w:val="21"/>
                <w:szCs w:val="21"/>
                <w:lang w:val="uk-UA" w:eastAsia="ru-RU"/>
              </w:rPr>
              <w:t>, а яку інформацію замовник перевірятиме самостійно із відкритих єдиних державних реєстрів.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ЗВЕРТАЄМО УВАГУ, що замовник НЕ вимагає документального підтвердження інформації про відповідність вимогам статті 17 у разі, якщо така інформація міститься у відкритих єдиних державних реєстрах, доступ до яких є вільним.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інформацією щодо способу підтвердження відповідності учасників установленим вимогам можна ознайомитись у листах </w:t>
            </w:r>
            <w:r w:rsidRPr="0022614F">
              <w:rPr>
                <w:rFonts w:ascii="Verdana" w:eastAsia="Times New Roman" w:hAnsi="Verdana" w:cs="Times New Roman"/>
                <w:color w:val="000000"/>
                <w:sz w:val="21"/>
                <w:szCs w:val="21"/>
                <w:lang w:eastAsia="ru-RU"/>
              </w:rPr>
              <w:t>розміщених на Інформаційному ресурсі Уповноваженого органу з питань закупівель:</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від 24.04.2017 </w:t>
            </w:r>
            <w:hyperlink r:id="rId33" w:tgtFrame="_blank" w:history="1">
              <w:r w:rsidRPr="0022614F">
                <w:rPr>
                  <w:rFonts w:ascii="Verdana" w:eastAsia="Times New Roman" w:hAnsi="Verdana" w:cs="Times New Roman"/>
                  <w:color w:val="066F93"/>
                  <w:sz w:val="21"/>
                  <w:szCs w:val="21"/>
                  <w:u w:val="single"/>
                  <w:lang w:val="uk-UA" w:eastAsia="ru-RU"/>
                </w:rPr>
                <w:t>№3304-06/13652-06 “Щодо застосування статей 17, 32 Закону України “Про публічні закупівлі”</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від 04.05.2017 </w:t>
            </w:r>
            <w:hyperlink r:id="rId34" w:tgtFrame="_blank" w:history="1">
              <w:r w:rsidRPr="0022614F">
                <w:rPr>
                  <w:rFonts w:ascii="Verdana" w:eastAsia="Times New Roman" w:hAnsi="Verdana" w:cs="Times New Roman"/>
                  <w:color w:val="066F93"/>
                  <w:sz w:val="21"/>
                  <w:szCs w:val="21"/>
                  <w:u w:val="single"/>
                  <w:lang w:val="uk-UA" w:eastAsia="ru-RU"/>
                </w:rPr>
                <w:t>№ 3304-06/14682-06 “Щодо документального підтвердження відсутності заборгованості зі сплати податків і зборів (обов’язкових платежів)”</w:t>
              </w:r>
            </w:hyperlink>
            <w:r w:rsidRPr="0022614F">
              <w:rPr>
                <w:rFonts w:ascii="Verdana" w:eastAsia="Times New Roman" w:hAnsi="Verdana" w:cs="Times New Roman"/>
                <w:color w:val="000000"/>
                <w:sz w:val="21"/>
                <w:szCs w:val="21"/>
                <w:lang w:val="uk-UA" w:eastAsia="ru-RU"/>
              </w:rPr>
              <w:t> .</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питанням щодо підстав для відмови в участі у закупівлі додатково можна ознайомитись на інформаційному ресурсі ДП "Прозорро" infobox.prozorro.org  за</w:t>
            </w:r>
            <w:hyperlink r:id="rId35"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ДЛЯ ПРИКЛАДУ пропонуємо ознайомитись із вимогами, встановленими у тендерній документації за посиланням:</w:t>
            </w:r>
            <w:hyperlink r:id="rId36" w:tgtFrame="_blank" w:history="1">
              <w:r w:rsidRPr="0022614F">
                <w:rPr>
                  <w:rFonts w:ascii="Verdana" w:eastAsia="Times New Roman" w:hAnsi="Verdana" w:cs="Times New Roman"/>
                  <w:color w:val="066F93"/>
                  <w:sz w:val="21"/>
                  <w:szCs w:val="21"/>
                  <w:u w:val="single"/>
                  <w:lang w:val="uk-UA" w:eastAsia="ru-RU"/>
                </w:rPr>
                <w:t>https://prozorro.gov.ua/tender/UA-2017-05-29-000563-a</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Відповідно до </w:t>
            </w:r>
            <w:r w:rsidRPr="0022614F">
              <w:rPr>
                <w:rFonts w:ascii="Verdana" w:eastAsia="Times New Roman" w:hAnsi="Verdana" w:cs="Times New Roman"/>
                <w:b/>
                <w:bCs/>
                <w:color w:val="000000"/>
                <w:sz w:val="21"/>
                <w:szCs w:val="21"/>
                <w:lang w:val="uk-UA" w:eastAsia="ru-RU"/>
              </w:rPr>
              <w:t>частини першої статті 17 Закону</w:t>
            </w:r>
            <w:r w:rsidRPr="0022614F">
              <w:rPr>
                <w:rFonts w:ascii="Verdana" w:eastAsia="Times New Roman" w:hAnsi="Verdana" w:cs="Times New Roman"/>
                <w:color w:val="000000"/>
                <w:sz w:val="21"/>
                <w:szCs w:val="21"/>
                <w:lang w:val="uk-UA" w:eastAsia="ru-RU"/>
              </w:rPr>
              <w:t> замовник приймає рішення про відмову учаснику в участі у процедурі закупівлі та </w:t>
            </w:r>
            <w:r w:rsidRPr="0022614F">
              <w:rPr>
                <w:rFonts w:ascii="Verdana" w:eastAsia="Times New Roman" w:hAnsi="Verdana" w:cs="Times New Roman"/>
                <w:b/>
                <w:bCs/>
                <w:color w:val="000000"/>
                <w:sz w:val="21"/>
                <w:szCs w:val="21"/>
                <w:lang w:val="uk-UA" w:eastAsia="ru-RU"/>
              </w:rPr>
              <w:t>зобов’язаний відхилити</w:t>
            </w:r>
            <w:r w:rsidRPr="0022614F">
              <w:rPr>
                <w:rFonts w:ascii="Verdana" w:eastAsia="Times New Roman" w:hAnsi="Verdana" w:cs="Times New Roman"/>
                <w:color w:val="000000"/>
                <w:sz w:val="21"/>
                <w:szCs w:val="21"/>
                <w:lang w:val="uk-UA" w:eastAsia="ru-RU"/>
              </w:rPr>
              <w:t>тендерну пропозицію учасника в разі, якщо: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 він </w:t>
            </w:r>
            <w:r w:rsidRPr="0022614F">
              <w:rPr>
                <w:rFonts w:ascii="Verdana" w:eastAsia="Times New Roman" w:hAnsi="Verdana" w:cs="Times New Roman"/>
                <w:b/>
                <w:bCs/>
                <w:color w:val="000000"/>
                <w:sz w:val="21"/>
                <w:szCs w:val="21"/>
                <w:lang w:val="uk-UA" w:eastAsia="ru-RU"/>
              </w:rPr>
              <w:t>має незаперечні докази</w:t>
            </w:r>
            <w:r w:rsidRPr="0022614F">
              <w:rPr>
                <w:rFonts w:ascii="Verdana" w:eastAsia="Times New Roman" w:hAnsi="Verdana" w:cs="Times New Roman"/>
                <w:color w:val="000000"/>
                <w:sz w:val="21"/>
                <w:szCs w:val="21"/>
                <w:lang w:val="uk-UA" w:eastAsia="ru-RU"/>
              </w:rPr>
              <w:t> того, що учасник пропонує, дає або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r w:rsidRPr="0022614F">
              <w:rPr>
                <w:rFonts w:ascii="Verdana" w:eastAsia="Times New Roman" w:hAnsi="Verdana" w:cs="Times New Roman"/>
                <w:b/>
                <w:bCs/>
                <w:color w:val="000000"/>
                <w:sz w:val="21"/>
                <w:szCs w:val="21"/>
                <w:lang w:val="uk-UA" w:eastAsia="ru-RU"/>
              </w:rPr>
              <w:t>(наявність підстави для відхилення перевіряється безпосередньо замовником під час проведення торгів, документів від учасників не вимагається);</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2. 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 </w:t>
            </w:r>
            <w:r w:rsidRPr="0022614F">
              <w:rPr>
                <w:rFonts w:ascii="Verdana" w:eastAsia="Times New Roman" w:hAnsi="Verdana" w:cs="Times New Roman"/>
                <w:b/>
                <w:bCs/>
                <w:color w:val="000000"/>
                <w:sz w:val="21"/>
                <w:szCs w:val="21"/>
                <w:lang w:val="uk-UA" w:eastAsia="ru-RU"/>
              </w:rPr>
              <w:t>(надається у довільній формі ; внесення інформації до Єдиного державного реєстру осіб, які вчинили корупційні або пов’язані з корупцією правопорушення, та надання відомостей з нього про юридичну особу здійснюватиметься Національним агентством з питань запобігання корупції після початку ведення ним цього реєстру);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3. </w:t>
            </w:r>
            <w:r w:rsidRPr="0022614F">
              <w:rPr>
                <w:rFonts w:ascii="Verdana" w:eastAsia="Times New Roman" w:hAnsi="Verdana" w:cs="Times New Roman"/>
                <w:b/>
                <w:bCs/>
                <w:color w:val="000000"/>
                <w:sz w:val="21"/>
                <w:szCs w:val="21"/>
                <w:lang w:val="uk-UA" w:eastAsia="ru-RU"/>
              </w:rPr>
              <w:t>службову (посадову) особу учасника</w:t>
            </w:r>
            <w:r w:rsidRPr="0022614F">
              <w:rPr>
                <w:rFonts w:ascii="Verdana" w:eastAsia="Times New Roman" w:hAnsi="Verdana" w:cs="Times New Roman"/>
                <w:color w:val="000000"/>
                <w:sz w:val="21"/>
                <w:szCs w:val="21"/>
                <w:lang w:val="uk-UA" w:eastAsia="ru-RU"/>
              </w:rPr>
              <w:t>, яку уповноважено учасником представляти його інтереси під час проведення процедури закупівлі, </w:t>
            </w:r>
            <w:r w:rsidRPr="0022614F">
              <w:rPr>
                <w:rFonts w:ascii="Verdana" w:eastAsia="Times New Roman" w:hAnsi="Verdana" w:cs="Times New Roman"/>
                <w:b/>
                <w:bCs/>
                <w:color w:val="000000"/>
                <w:sz w:val="21"/>
                <w:szCs w:val="21"/>
                <w:lang w:val="uk-UA" w:eastAsia="ru-RU"/>
              </w:rPr>
              <w:t>фізичну особу, яка є учасником</w:t>
            </w:r>
            <w:r w:rsidRPr="0022614F">
              <w:rPr>
                <w:rFonts w:ascii="Verdana" w:eastAsia="Times New Roman" w:hAnsi="Verdana" w:cs="Times New Roman"/>
                <w:color w:val="000000"/>
                <w:sz w:val="21"/>
                <w:szCs w:val="21"/>
                <w:lang w:val="uk-UA" w:eastAsia="ru-RU"/>
              </w:rPr>
              <w:t>, було притягнуто згідно із законом до відповідальності за вчинення у сфері закупівель корупційного правопорушення </w:t>
            </w:r>
            <w:r w:rsidRPr="0022614F">
              <w:rPr>
                <w:rFonts w:ascii="Verdana" w:eastAsia="Times New Roman" w:hAnsi="Verdana" w:cs="Times New Roman"/>
                <w:b/>
                <w:bCs/>
                <w:color w:val="000000"/>
                <w:sz w:val="21"/>
                <w:szCs w:val="21"/>
                <w:lang w:val="uk-UA" w:eastAsia="ru-RU"/>
              </w:rPr>
              <w:t>(інформація надається учасником у довільній формі);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4. суб’єкт господарювання (учасник) протягом останніх трьох років притягувався до відповідальності за порушення, передбачене пунктом 4 частини другої статті 6, пунктом 1 статті 50 </w:t>
            </w:r>
            <w:hyperlink r:id="rId37" w:anchor="_blank" w:history="1">
              <w:r w:rsidRPr="0022614F">
                <w:rPr>
                  <w:rFonts w:ascii="Verdana" w:eastAsia="Times New Roman" w:hAnsi="Verdana" w:cs="Times New Roman"/>
                  <w:color w:val="066F93"/>
                  <w:sz w:val="21"/>
                  <w:szCs w:val="21"/>
                  <w:u w:val="single"/>
                  <w:lang w:val="uk-UA" w:eastAsia="ru-RU"/>
                </w:rPr>
                <w:t>Закону України</w:t>
              </w:r>
            </w:hyperlink>
            <w:r w:rsidRPr="0022614F">
              <w:rPr>
                <w:rFonts w:ascii="Verdana" w:eastAsia="Times New Roman" w:hAnsi="Verdana" w:cs="Times New Roman"/>
                <w:color w:val="000000"/>
                <w:sz w:val="21"/>
                <w:szCs w:val="21"/>
                <w:lang w:val="uk-UA" w:eastAsia="ru-RU"/>
              </w:rPr>
              <w:t> "Про захист економічної конкуренції", у вигляді вчинення антиконкурентних узгоджених дій, що стосуються спотворення результатів торгів (тендерів) </w:t>
            </w:r>
            <w:r w:rsidRPr="0022614F">
              <w:rPr>
                <w:rFonts w:ascii="Verdana" w:eastAsia="Times New Roman" w:hAnsi="Verdana" w:cs="Times New Roman"/>
                <w:b/>
                <w:bCs/>
                <w:color w:val="000000"/>
                <w:sz w:val="21"/>
                <w:szCs w:val="21"/>
                <w:lang w:val="uk-UA" w:eastAsia="ru-RU"/>
              </w:rPr>
              <w:t>(надається учасником у довільній формі; з детальною інформацією можна ознайомитись на офіційному веб-сайті Антимонопольного комітету України за </w:t>
            </w:r>
            <w:hyperlink r:id="rId38" w:tgtFrame="_blank" w:history="1">
              <w:r w:rsidRPr="0022614F">
                <w:rPr>
                  <w:rFonts w:ascii="Verdana" w:eastAsia="Times New Roman" w:hAnsi="Verdana" w:cs="Times New Roman"/>
                  <w:b/>
                  <w:bCs/>
                  <w:color w:val="066F93"/>
                  <w:sz w:val="21"/>
                  <w:szCs w:val="21"/>
                  <w:u w:val="single"/>
                  <w:lang w:val="uk-UA" w:eastAsia="ru-RU"/>
                </w:rPr>
                <w:t>посиланням</w:t>
              </w:r>
            </w:hyperlink>
            <w:r w:rsidRPr="0022614F">
              <w:rPr>
                <w:rFonts w:ascii="Verdana" w:eastAsia="Times New Roman" w:hAnsi="Verdana" w:cs="Times New Roman"/>
                <w:b/>
                <w:bCs/>
                <w:color w:val="000000"/>
                <w:sz w:val="21"/>
                <w:szCs w:val="21"/>
                <w:lang w:val="uk-UA" w:eastAsia="ru-RU"/>
              </w:rPr>
              <w:t>, де розміщені зведені відомості про рішення органів комітету про визнання вчинення суб’єктами господарювання порушень законодавства про захист економічної конкуренції, передбачених пунктом 1 статті 50, пунктом 4 частини 2 статті 6 Закону України “Про захист економічної конкуренції”);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5. 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 </w:t>
            </w:r>
            <w:r w:rsidRPr="0022614F">
              <w:rPr>
                <w:rFonts w:ascii="Verdana" w:eastAsia="Times New Roman" w:hAnsi="Verdana" w:cs="Times New Roman"/>
                <w:b/>
                <w:bCs/>
                <w:color w:val="000000"/>
                <w:sz w:val="21"/>
                <w:szCs w:val="21"/>
                <w:lang w:val="uk-UA" w:eastAsia="ru-RU"/>
              </w:rPr>
              <w:t>(на етапі подання тендерної пропозиції надається інформація у довільній формі, яка згодом буде перевірена документально лише для суб’єкта, який стане переможцем);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6. </w:t>
            </w:r>
            <w:r w:rsidRPr="0022614F">
              <w:rPr>
                <w:rFonts w:ascii="Verdana" w:eastAsia="Times New Roman" w:hAnsi="Verdana" w:cs="Times New Roman"/>
                <w:b/>
                <w:bCs/>
                <w:color w:val="000000"/>
                <w:sz w:val="21"/>
                <w:szCs w:val="21"/>
                <w:lang w:val="uk-UA" w:eastAsia="ru-RU"/>
              </w:rPr>
              <w:t>службова (посадова) особа учасника</w:t>
            </w:r>
            <w:r w:rsidRPr="0022614F">
              <w:rPr>
                <w:rFonts w:ascii="Verdana" w:eastAsia="Times New Roman" w:hAnsi="Verdana" w:cs="Times New Roman"/>
                <w:color w:val="000000"/>
                <w:sz w:val="21"/>
                <w:szCs w:val="21"/>
                <w:lang w:val="uk-UA" w:eastAsia="ru-RU"/>
              </w:rPr>
              <w:t>,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 </w:t>
            </w:r>
            <w:r w:rsidRPr="0022614F">
              <w:rPr>
                <w:rFonts w:ascii="Verdana" w:eastAsia="Times New Roman" w:hAnsi="Verdana" w:cs="Times New Roman"/>
                <w:b/>
                <w:bCs/>
                <w:color w:val="000000"/>
                <w:sz w:val="21"/>
                <w:szCs w:val="21"/>
                <w:lang w:val="uk-UA" w:eastAsia="ru-RU"/>
              </w:rPr>
              <w:t>(надається у довільній формі учасником стосовно тієї службової (посадової) особи, яка від імені юридичної особи - учасника представляє інтереси цієї юрособи  у довільній формі; ця інформація згодом буде перевірена документально лише для суб’єкта, який стане переможцем);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ДОВІДКОВО: відповідно до статті 62 ГК України підприємство, якщо законом не встановлено інше, діє на основі статуту або модельного статуту. Підприємства незалежно від форми власності, організаційно-правової форми, а також установчих документів, на основі яких вони створені та діють, мають рівні права та обов’язки. Статтею 65 ГК України визначено, що, управління підприємством здійснюється зокрема відповідно до його установчих документів. Власник здійснює свої права щодо управління підприємством безпосередньо або через уповноважені ним органи </w:t>
            </w:r>
            <w:r w:rsidRPr="0022614F">
              <w:rPr>
                <w:rFonts w:ascii="Verdana" w:eastAsia="Times New Roman" w:hAnsi="Verdana" w:cs="Times New Roman"/>
                <w:color w:val="000000"/>
                <w:sz w:val="21"/>
                <w:szCs w:val="21"/>
                <w:u w:val="single"/>
                <w:lang w:val="uk-UA" w:eastAsia="ru-RU"/>
              </w:rPr>
              <w:t>відповідно до статуту підприємства чи інших установчих документів</w:t>
            </w:r>
            <w:r w:rsidRPr="0022614F">
              <w:rPr>
                <w:rFonts w:ascii="Verdana" w:eastAsia="Times New Roman" w:hAnsi="Verdana" w:cs="Times New Roman"/>
                <w:color w:val="000000"/>
                <w:sz w:val="21"/>
                <w:szCs w:val="21"/>
                <w:lang w:val="uk-UA" w:eastAsia="ru-RU"/>
              </w:rPr>
              <w:t>. Для керівництва господарською діяльністю підприємства </w:t>
            </w:r>
            <w:r w:rsidRPr="0022614F">
              <w:rPr>
                <w:rFonts w:ascii="Verdana" w:eastAsia="Times New Roman" w:hAnsi="Verdana" w:cs="Times New Roman"/>
                <w:b/>
                <w:bCs/>
                <w:color w:val="000000"/>
                <w:sz w:val="21"/>
                <w:szCs w:val="21"/>
                <w:lang w:val="uk-UA" w:eastAsia="ru-RU"/>
              </w:rPr>
              <w:t>власник (власники)</w:t>
            </w:r>
            <w:r w:rsidRPr="0022614F">
              <w:rPr>
                <w:rFonts w:ascii="Verdana" w:eastAsia="Times New Roman" w:hAnsi="Verdana" w:cs="Times New Roman"/>
                <w:color w:val="000000"/>
                <w:sz w:val="21"/>
                <w:szCs w:val="21"/>
                <w:lang w:val="uk-UA" w:eastAsia="ru-RU"/>
              </w:rPr>
              <w:t> безпосередньо або через уповноважені органи чи наглядова рада такого підприємства (у разі її утворення) </w:t>
            </w:r>
            <w:r w:rsidRPr="0022614F">
              <w:rPr>
                <w:rFonts w:ascii="Verdana" w:eastAsia="Times New Roman" w:hAnsi="Verdana" w:cs="Times New Roman"/>
                <w:b/>
                <w:bCs/>
                <w:color w:val="000000"/>
                <w:sz w:val="21"/>
                <w:szCs w:val="21"/>
                <w:lang w:val="uk-UA" w:eastAsia="ru-RU"/>
              </w:rPr>
              <w:t>призначає (обирає) керівника</w:t>
            </w:r>
            <w:r w:rsidRPr="0022614F">
              <w:rPr>
                <w:rFonts w:ascii="Verdana" w:eastAsia="Times New Roman" w:hAnsi="Verdana" w:cs="Times New Roman"/>
                <w:color w:val="000000"/>
                <w:sz w:val="21"/>
                <w:szCs w:val="21"/>
                <w:lang w:val="uk-UA" w:eastAsia="ru-RU"/>
              </w:rPr>
              <w:t>підприємства, який є підзвітним власнику, його уповноваженому органу чи наглядовій раді. </w:t>
            </w:r>
            <w:r w:rsidRPr="0022614F">
              <w:rPr>
                <w:rFonts w:ascii="Verdana" w:eastAsia="Times New Roman" w:hAnsi="Verdana" w:cs="Times New Roman"/>
                <w:b/>
                <w:bCs/>
                <w:color w:val="000000"/>
                <w:sz w:val="21"/>
                <w:szCs w:val="21"/>
                <w:lang w:val="uk-UA" w:eastAsia="ru-RU"/>
              </w:rPr>
              <w:t>Керівник підприємства, головний бухгалтер, члени наглядової ради (у разі її утворення), виконавчого органу та інших органів управління</w:t>
            </w:r>
            <w:r w:rsidRPr="0022614F">
              <w:rPr>
                <w:rFonts w:ascii="Verdana" w:eastAsia="Times New Roman" w:hAnsi="Verdana" w:cs="Times New Roman"/>
                <w:color w:val="000000"/>
                <w:sz w:val="21"/>
                <w:szCs w:val="21"/>
                <w:lang w:val="uk-UA" w:eastAsia="ru-RU"/>
              </w:rPr>
              <w:t>підприємства </w:t>
            </w:r>
            <w:r w:rsidRPr="0022614F">
              <w:rPr>
                <w:rFonts w:ascii="Verdana" w:eastAsia="Times New Roman" w:hAnsi="Verdana" w:cs="Times New Roman"/>
                <w:b/>
                <w:bCs/>
                <w:color w:val="000000"/>
                <w:sz w:val="21"/>
                <w:szCs w:val="21"/>
                <w:lang w:val="uk-UA" w:eastAsia="ru-RU"/>
              </w:rPr>
              <w:t>відповідно до статуту є посадовими особами цього підприємства</w:t>
            </w:r>
            <w:r w:rsidRPr="0022614F">
              <w:rPr>
                <w:rFonts w:ascii="Verdana" w:eastAsia="Times New Roman" w:hAnsi="Verdana" w:cs="Times New Roman"/>
                <w:color w:val="000000"/>
                <w:sz w:val="21"/>
                <w:szCs w:val="21"/>
                <w:lang w:val="uk-UA" w:eastAsia="ru-RU"/>
              </w:rPr>
              <w:t>. Статутом підприємства посадовими особами можуть бути визнані й інші особи. </w:t>
            </w:r>
            <w:r w:rsidRPr="0022614F">
              <w:rPr>
                <w:rFonts w:ascii="Verdana" w:eastAsia="Times New Roman" w:hAnsi="Verdana" w:cs="Times New Roman"/>
                <w:b/>
                <w:bCs/>
                <w:color w:val="000000"/>
                <w:sz w:val="21"/>
                <w:szCs w:val="21"/>
                <w:lang w:val="uk-UA" w:eastAsia="ru-RU"/>
              </w:rPr>
              <w:t>Керівник підприємства без доручення діє від імені підприємства</w:t>
            </w:r>
            <w:r w:rsidRPr="0022614F">
              <w:rPr>
                <w:rFonts w:ascii="Verdana" w:eastAsia="Times New Roman" w:hAnsi="Verdana" w:cs="Times New Roman"/>
                <w:color w:val="000000"/>
                <w:sz w:val="21"/>
                <w:szCs w:val="21"/>
                <w:lang w:val="uk-UA" w:eastAsia="ru-RU"/>
              </w:rPr>
              <w:t>,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діяльності підприємства в межах та порядку, визначених установчими документами)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7. тендерна пропозиція подана учасником процедури закупівлі, </w:t>
            </w:r>
            <w:r w:rsidRPr="0022614F">
              <w:rPr>
                <w:rFonts w:ascii="Verdana" w:eastAsia="Times New Roman" w:hAnsi="Verdana" w:cs="Times New Roman"/>
                <w:b/>
                <w:bCs/>
                <w:color w:val="000000"/>
                <w:sz w:val="21"/>
                <w:szCs w:val="21"/>
                <w:lang w:val="uk-UA" w:eastAsia="ru-RU"/>
              </w:rPr>
              <w:t>який є пов’язаною особою з іншими учасниками</w:t>
            </w:r>
            <w:r w:rsidRPr="0022614F">
              <w:rPr>
                <w:rFonts w:ascii="Verdana" w:eastAsia="Times New Roman" w:hAnsi="Verdana" w:cs="Times New Roman"/>
                <w:color w:val="000000"/>
                <w:sz w:val="21"/>
                <w:szCs w:val="21"/>
                <w:lang w:val="uk-UA" w:eastAsia="ru-RU"/>
              </w:rPr>
              <w:t> процедури закупівлі та/або з членом (членами) тендерного комітету, уповноваженою особою (особами) замовника;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ДОВІДКОВО: оскільки на момент подання тендерних пропозицій ні замовник, ні учасники не знають усіх суб’єктів, що мають намір подати свої пропозиції, жодна інформація стосовно пов’язаності між ними не надається такими учасниками згідно Закону і перевіряється замовником самостійно. Для здійснення такої перевірки замовник може у інших вимогах тендерної документації установити вимоги щодо надання копій установчих та інших документів для встановлення факту участі у процедурі закупівлі пов’язаних осіб із іншими учасниками та/або членами тендерного комітету (уповноваженими особами) замовника).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8. учасник визнаний у встановленому законом порядку банкрутом та стосовно нього відкрита ліквідаційна процедура </w:t>
            </w:r>
            <w:r w:rsidRPr="0022614F">
              <w:rPr>
                <w:rFonts w:ascii="Verdana" w:eastAsia="Times New Roman" w:hAnsi="Verdana" w:cs="Times New Roman"/>
                <w:b/>
                <w:bCs/>
                <w:color w:val="000000"/>
                <w:sz w:val="21"/>
                <w:szCs w:val="21"/>
                <w:lang w:val="uk-UA" w:eastAsia="ru-RU"/>
              </w:rPr>
              <w:t>(надається учасником у довільній формі);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9. у Єдиному державному реєстрі юридичних осіб, фізичних осіб - підприємців та громадських формувань відсутня інформація, передбачена</w:t>
            </w:r>
            <w:hyperlink r:id="rId39" w:anchor="_blank" w:history="1">
              <w:r w:rsidRPr="0022614F">
                <w:rPr>
                  <w:rFonts w:ascii="Verdana" w:eastAsia="Times New Roman" w:hAnsi="Verdana" w:cs="Times New Roman"/>
                  <w:color w:val="066F93"/>
                  <w:sz w:val="21"/>
                  <w:szCs w:val="21"/>
                  <w:u w:val="single"/>
                  <w:lang w:val="uk-UA" w:eastAsia="ru-RU"/>
                </w:rPr>
                <w:t>пунктом 9</w:t>
              </w:r>
            </w:hyperlink>
            <w:r w:rsidRPr="0022614F">
              <w:rPr>
                <w:rFonts w:ascii="Verdana" w:eastAsia="Times New Roman" w:hAnsi="Verdana" w:cs="Times New Roman"/>
                <w:color w:val="000000"/>
                <w:sz w:val="21"/>
                <w:szCs w:val="21"/>
                <w:lang w:val="uk-UA" w:eastAsia="ru-RU"/>
              </w:rPr>
              <w:t> частини другої статті 9 Закону України “Про державну реєстрацію юридичних осіб, фізичних осіб - підприємців та громадських формувань” </w:t>
            </w:r>
            <w:r w:rsidRPr="0022614F">
              <w:rPr>
                <w:rFonts w:ascii="Verdana" w:eastAsia="Times New Roman" w:hAnsi="Verdana" w:cs="Times New Roman"/>
                <w:b/>
                <w:bCs/>
                <w:color w:val="000000"/>
                <w:sz w:val="21"/>
                <w:szCs w:val="21"/>
                <w:lang w:val="uk-UA" w:eastAsia="ru-RU"/>
              </w:rPr>
              <w:t>(надається учасником у довільній формі);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10. юридична особа, яка є учасником,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мільйонів гривень </w:t>
            </w:r>
            <w:r w:rsidRPr="0022614F">
              <w:rPr>
                <w:rFonts w:ascii="Verdana" w:eastAsia="Times New Roman" w:hAnsi="Verdana" w:cs="Times New Roman"/>
                <w:b/>
                <w:bCs/>
                <w:color w:val="000000"/>
                <w:sz w:val="21"/>
                <w:szCs w:val="21"/>
                <w:lang w:val="uk-UA" w:eastAsia="ru-RU"/>
              </w:rPr>
              <w:t>(надається учасником у довільній формі);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Згідно з частиною другою статті 17 Закону замовник може прийняти рішення</w:t>
            </w:r>
            <w:r w:rsidRPr="0022614F">
              <w:rPr>
                <w:rFonts w:ascii="Verdana" w:eastAsia="Times New Roman" w:hAnsi="Verdana" w:cs="Times New Roman"/>
                <w:color w:val="000000"/>
                <w:sz w:val="21"/>
                <w:szCs w:val="21"/>
                <w:lang w:val="uk-UA" w:eastAsia="ru-RU"/>
              </w:rPr>
              <w:t>про відмову учаснику в участі у процедурі закупівлі </w:t>
            </w:r>
            <w:r w:rsidRPr="0022614F">
              <w:rPr>
                <w:rFonts w:ascii="Verdana" w:eastAsia="Times New Roman" w:hAnsi="Verdana" w:cs="Times New Roman"/>
                <w:b/>
                <w:bCs/>
                <w:color w:val="000000"/>
                <w:sz w:val="21"/>
                <w:szCs w:val="21"/>
                <w:lang w:val="uk-UA" w:eastAsia="ru-RU"/>
              </w:rPr>
              <w:t>та може відхилити тендерну</w:t>
            </w:r>
            <w:r w:rsidRPr="0022614F">
              <w:rPr>
                <w:rFonts w:ascii="Verdana" w:eastAsia="Times New Roman" w:hAnsi="Verdana" w:cs="Times New Roman"/>
                <w:color w:val="000000"/>
                <w:sz w:val="21"/>
                <w:szCs w:val="21"/>
                <w:lang w:val="uk-UA" w:eastAsia="ru-RU"/>
              </w:rPr>
              <w:t>пропозицію учасника у разі, якщо учасник має заборгованість із сплати податків і зборів (обов’язкових платежів) </w:t>
            </w:r>
            <w:r w:rsidRPr="0022614F">
              <w:rPr>
                <w:rFonts w:ascii="Verdana" w:eastAsia="Times New Roman" w:hAnsi="Verdana" w:cs="Times New Roman"/>
                <w:b/>
                <w:bCs/>
                <w:color w:val="000000"/>
                <w:sz w:val="21"/>
                <w:szCs w:val="21"/>
                <w:lang w:val="uk-UA" w:eastAsia="ru-RU"/>
              </w:rPr>
              <w:t>(інформація надається учасником у довільній формі).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Частиною третьою статті 17 Закону встановлено, </w:t>
            </w:r>
            <w:r w:rsidRPr="0022614F">
              <w:rPr>
                <w:rFonts w:ascii="Verdana" w:eastAsia="Times New Roman" w:hAnsi="Verdana" w:cs="Times New Roman"/>
                <w:b/>
                <w:bCs/>
                <w:color w:val="000000"/>
                <w:sz w:val="21"/>
                <w:szCs w:val="21"/>
                <w:lang w:val="uk-UA" w:eastAsia="ru-RU"/>
              </w:rPr>
              <w:t>що переможець торгів у строк, що не перевищує п’яти днів</w:t>
            </w:r>
            <w:r w:rsidRPr="0022614F">
              <w:rPr>
                <w:rFonts w:ascii="Verdana" w:eastAsia="Times New Roman" w:hAnsi="Verdana" w:cs="Times New Roman"/>
                <w:color w:val="000000"/>
                <w:sz w:val="21"/>
                <w:szCs w:val="21"/>
                <w:lang w:val="uk-UA" w:eastAsia="ru-RU"/>
              </w:rPr>
              <w:t> з дати оприлюднення на веб-порталі Уповноваженого органу повідомлення про намір укласти договір, повинен надати замовнику документи, що підтверджують відсутність підстав, визначених, частиною першою та другою статті 17 Закону, а саме:</w:t>
            </w:r>
          </w:p>
          <w:p w:rsidR="0022614F" w:rsidRPr="0022614F" w:rsidRDefault="0022614F" w:rsidP="0022614F">
            <w:pPr>
              <w:numPr>
                <w:ilvl w:val="1"/>
                <w:numId w:val="2"/>
              </w:num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22614F">
              <w:rPr>
                <w:rFonts w:ascii="Times New Roman" w:eastAsia="Times New Roman" w:hAnsi="Times New Roman" w:cs="Times New Roman"/>
                <w:color w:val="000000"/>
                <w:sz w:val="24"/>
                <w:szCs w:val="24"/>
                <w:lang w:eastAsia="ru-RU"/>
              </w:rPr>
              <w:t>документ, що підтверджує відсутність підстав, визначених пунктом  2 частини першої статті 17 Закону </w:t>
            </w:r>
            <w:r w:rsidRPr="0022614F">
              <w:rPr>
                <w:rFonts w:ascii="Times New Roman" w:eastAsia="Times New Roman" w:hAnsi="Times New Roman" w:cs="Times New Roman"/>
                <w:b/>
                <w:bCs/>
                <w:color w:val="000000"/>
                <w:sz w:val="24"/>
                <w:szCs w:val="24"/>
                <w:lang w:eastAsia="ru-RU"/>
              </w:rPr>
              <w:t>(не вимагається замовником, оскільки внесення інформації до Єдиного державного реєстру осіб, які вчинили корупційні або пов’язані з корупцією правопорушення, та надання відомостей з нього про юридичну особу здійснюватиметься Національним агентством з питань запобігання корупції після початку ведення ним цього реєстру);</w:t>
            </w:r>
          </w:p>
          <w:p w:rsidR="0022614F" w:rsidRPr="0022614F" w:rsidRDefault="0022614F" w:rsidP="0022614F">
            <w:pPr>
              <w:numPr>
                <w:ilvl w:val="1"/>
                <w:numId w:val="2"/>
              </w:num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22614F">
              <w:rPr>
                <w:rFonts w:ascii="Times New Roman" w:eastAsia="Times New Roman" w:hAnsi="Times New Roman" w:cs="Times New Roman"/>
                <w:color w:val="000000"/>
                <w:sz w:val="24"/>
                <w:szCs w:val="24"/>
                <w:lang w:eastAsia="ru-RU"/>
              </w:rPr>
              <w:t>документ, що підтверджує відсутність підстав, визначених пунктом 5 частини першої статті 17 Закону  </w:t>
            </w:r>
            <w:r w:rsidRPr="0022614F">
              <w:rPr>
                <w:rFonts w:ascii="Times New Roman" w:eastAsia="Times New Roman" w:hAnsi="Times New Roman" w:cs="Times New Roman"/>
                <w:b/>
                <w:bCs/>
                <w:color w:val="000000"/>
                <w:sz w:val="24"/>
                <w:szCs w:val="24"/>
                <w:lang w:eastAsia="ru-RU"/>
              </w:rPr>
              <w:t>(вимагається документ (довідка), виданий уповноваженим органом (МВС України) про те, що фізична особа, яка є учасником, не була засуджена за злочин, учинений з корисливих мотивів, судимість з якої не знято або не погашено у встановленому законом порядку);</w:t>
            </w:r>
          </w:p>
          <w:p w:rsidR="0022614F" w:rsidRPr="0022614F" w:rsidRDefault="0022614F" w:rsidP="0022614F">
            <w:pPr>
              <w:numPr>
                <w:ilvl w:val="1"/>
                <w:numId w:val="2"/>
              </w:num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22614F">
              <w:rPr>
                <w:rFonts w:ascii="Times New Roman" w:eastAsia="Times New Roman" w:hAnsi="Times New Roman" w:cs="Times New Roman"/>
                <w:color w:val="000000"/>
                <w:sz w:val="24"/>
                <w:szCs w:val="24"/>
                <w:lang w:eastAsia="ru-RU"/>
              </w:rPr>
              <w:t>документ, що підтверджує відсутність підстав, визначених пунктом 6  частини першої статті 17 Закону </w:t>
            </w:r>
            <w:r w:rsidRPr="0022614F">
              <w:rPr>
                <w:rFonts w:ascii="Times New Roman" w:eastAsia="Times New Roman" w:hAnsi="Times New Roman" w:cs="Times New Roman"/>
                <w:b/>
                <w:bCs/>
                <w:color w:val="000000"/>
                <w:sz w:val="24"/>
                <w:szCs w:val="24"/>
                <w:lang w:eastAsia="ru-RU"/>
              </w:rPr>
              <w:t>(вимагається документ (довідка), виданий уповноваженим органом (МВС України) про те, що службова (посадова) особа юридичної особи - учасника, яка підписала тендерну пропозицію, не була засуджена за злочин, вчинений з корисливих мотивів, судимість з якої не знято або не погашено у встановленому законом порядку);</w:t>
            </w:r>
          </w:p>
          <w:p w:rsidR="0022614F" w:rsidRPr="0022614F" w:rsidRDefault="0022614F" w:rsidP="0022614F">
            <w:pPr>
              <w:numPr>
                <w:ilvl w:val="1"/>
                <w:numId w:val="2"/>
              </w:num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22614F">
              <w:rPr>
                <w:rFonts w:ascii="Times New Roman" w:eastAsia="Times New Roman" w:hAnsi="Times New Roman" w:cs="Times New Roman"/>
                <w:color w:val="000000"/>
                <w:sz w:val="24"/>
                <w:szCs w:val="24"/>
                <w:lang w:eastAsia="ru-RU"/>
              </w:rPr>
              <w:t>документ, що підтверджує відсутність підстав, визначених пунктом 8  частини першої статті 17 Закону </w:t>
            </w:r>
            <w:r w:rsidRPr="0022614F">
              <w:rPr>
                <w:rFonts w:ascii="Times New Roman" w:eastAsia="Times New Roman" w:hAnsi="Times New Roman" w:cs="Times New Roman"/>
                <w:b/>
                <w:bCs/>
                <w:color w:val="000000"/>
                <w:sz w:val="24"/>
                <w:szCs w:val="24"/>
                <w:lang w:eastAsia="ru-RU"/>
              </w:rPr>
              <w:t>(не вимагається замовником, оскільки зазначена інформація міститься у Єдиному реєстрі підприємств, щодо яких порушено провадження у справі про банкрутство;  детальна інформація міститься у листі від 17.02.2017 № 3302-06/5397-06 за </w:t>
            </w:r>
            <w:hyperlink r:id="rId40" w:tgtFrame="_blank" w:history="1">
              <w:r w:rsidRPr="0022614F">
                <w:rPr>
                  <w:rFonts w:ascii="Times New Roman" w:eastAsia="Times New Roman" w:hAnsi="Times New Roman" w:cs="Times New Roman"/>
                  <w:b/>
                  <w:bCs/>
                  <w:color w:val="066F93"/>
                  <w:sz w:val="24"/>
                  <w:szCs w:val="24"/>
                  <w:u w:val="single"/>
                  <w:shd w:val="clear" w:color="auto" w:fill="FFFFFF"/>
                  <w:lang w:eastAsia="ru-RU"/>
                </w:rPr>
                <w:t>посиланням</w:t>
              </w:r>
            </w:hyperlink>
            <w:r w:rsidRPr="0022614F">
              <w:rPr>
                <w:rFonts w:ascii="Times New Roman" w:eastAsia="Times New Roman" w:hAnsi="Times New Roman" w:cs="Times New Roman"/>
                <w:b/>
                <w:bCs/>
                <w:color w:val="000000"/>
                <w:sz w:val="24"/>
                <w:szCs w:val="24"/>
                <w:lang w:eastAsia="ru-RU"/>
              </w:rPr>
              <w:t>;</w:t>
            </w:r>
          </w:p>
          <w:p w:rsidR="0022614F" w:rsidRPr="0022614F" w:rsidRDefault="0022614F" w:rsidP="0022614F">
            <w:pPr>
              <w:numPr>
                <w:ilvl w:val="1"/>
                <w:numId w:val="2"/>
              </w:num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22614F">
              <w:rPr>
                <w:rFonts w:ascii="Times New Roman" w:eastAsia="Times New Roman" w:hAnsi="Times New Roman" w:cs="Times New Roman"/>
                <w:color w:val="000000"/>
                <w:sz w:val="24"/>
                <w:szCs w:val="24"/>
                <w:lang w:eastAsia="ru-RU"/>
              </w:rPr>
              <w:t>документ, що підтверджує відсутність підстав, визначених частиною другою статті 17 Закону (</w:t>
            </w:r>
            <w:r w:rsidRPr="0022614F">
              <w:rPr>
                <w:rFonts w:ascii="Times New Roman" w:eastAsia="Times New Roman" w:hAnsi="Times New Roman" w:cs="Times New Roman"/>
                <w:b/>
                <w:bCs/>
                <w:color w:val="000000"/>
                <w:sz w:val="24"/>
                <w:szCs w:val="24"/>
                <w:lang w:eastAsia="ru-RU"/>
              </w:rPr>
              <w:t>документ (довідка), виданий уповноваженим органом (ДФС України) про те, що учасник не має заборгованості із сплати податків і зборів (обов’язкових платежів).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ДОВІДКОВО: у разі встановлення замовником вимог про надання  довідок від уповноважених органів, слід враховувати терміни видачі таких документів та додатково звертати на це увагу потенційних учасників у тендерній документації.</w:t>
            </w:r>
          </w:p>
        </w:tc>
      </w:tr>
    </w:tbl>
    <w:p w:rsidR="0022614F" w:rsidRPr="0022614F" w:rsidRDefault="0022614F" w:rsidP="0022614F">
      <w:pPr>
        <w:numPr>
          <w:ilvl w:val="0"/>
          <w:numId w:val="2"/>
        </w:numPr>
        <w:shd w:val="clear" w:color="auto" w:fill="FFFFFF"/>
        <w:spacing w:after="0"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Інформація про технічні, якісні та кількісні характеристики предмета закупівлі</w:t>
      </w:r>
    </w:p>
    <w:p w:rsidR="0022614F" w:rsidRPr="0022614F" w:rsidRDefault="0022614F" w:rsidP="0022614F">
      <w:pPr>
        <w:shd w:val="clear" w:color="auto" w:fill="FFFFFF"/>
        <w:spacing w:after="15" w:line="360" w:lineRule="atLeast"/>
        <w:ind w:left="750"/>
        <w:rPr>
          <w:rFonts w:ascii="Verdana" w:eastAsia="Times New Roman" w:hAnsi="Verdana" w:cs="Times New Roman"/>
          <w:color w:val="000000"/>
          <w:sz w:val="21"/>
          <w:szCs w:val="21"/>
          <w:lang w:eastAsia="ru-RU"/>
        </w:rPr>
      </w:pP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962"/>
        <w:gridCol w:w="2652"/>
        <w:gridCol w:w="4803"/>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after="0" w:line="240" w:lineRule="auto"/>
              <w:jc w:val="center"/>
              <w:rPr>
                <w:rFonts w:ascii="Times New Roman" w:eastAsia="Times New Roman" w:hAnsi="Times New Roman" w:cs="Times New Roman"/>
                <w:color w:val="FFFFFF"/>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Інформація про технічні, якісні та кількісні характеристики предмета закупівлі</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установленим замовником;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замовником зазначаються вимоги до предмета закупівлі згідно з частиною другою статті 22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Відповідно до Закону </w:t>
            </w:r>
            <w:r w:rsidRPr="0022614F">
              <w:rPr>
                <w:rFonts w:ascii="Verdana" w:eastAsia="Times New Roman" w:hAnsi="Verdana" w:cs="Times New Roman"/>
                <w:b/>
                <w:bCs/>
                <w:color w:val="000000"/>
                <w:sz w:val="21"/>
                <w:szCs w:val="21"/>
                <w:lang w:val="uk-UA" w:eastAsia="ru-RU"/>
              </w:rPr>
              <w:t>технічна специфікація повинна містити</w:t>
            </w:r>
            <w:r w:rsidRPr="0022614F">
              <w:rPr>
                <w:rFonts w:ascii="Verdana" w:eastAsia="Times New Roman" w:hAnsi="Verdana" w:cs="Times New Roman"/>
                <w:color w:val="000000"/>
                <w:sz w:val="21"/>
                <w:szCs w:val="21"/>
                <w:lang w:val="uk-UA" w:eastAsia="ru-RU"/>
              </w:rPr>
              <w:t> детальний </w:t>
            </w:r>
            <w:r w:rsidRPr="0022614F">
              <w:rPr>
                <w:rFonts w:ascii="Verdana" w:eastAsia="Times New Roman" w:hAnsi="Verdana" w:cs="Times New Roman"/>
                <w:b/>
                <w:bCs/>
                <w:color w:val="000000"/>
                <w:sz w:val="21"/>
                <w:szCs w:val="21"/>
                <w:lang w:val="uk-UA" w:eastAsia="ru-RU"/>
              </w:rPr>
              <w:t>опис товарів, робіт, послуг</w:t>
            </w:r>
            <w:r w:rsidRPr="0022614F">
              <w:rPr>
                <w:rFonts w:ascii="Verdana" w:eastAsia="Times New Roman" w:hAnsi="Verdana" w:cs="Times New Roman"/>
                <w:color w:val="000000"/>
                <w:sz w:val="21"/>
                <w:szCs w:val="21"/>
                <w:lang w:val="uk-UA" w:eastAsia="ru-RU"/>
              </w:rPr>
              <w:t>, що закуповуються, у тому числі: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їх технічні та якісні характеристики;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вимоги щодо технічних і функціональних характеристик предмета закупівлі у разі, якщо опис скласти неможливо</w:t>
            </w:r>
            <w:r w:rsidRPr="0022614F">
              <w:rPr>
                <w:rFonts w:ascii="Verdana" w:eastAsia="Times New Roman" w:hAnsi="Verdana" w:cs="Times New Roman"/>
                <w:color w:val="000000"/>
                <w:sz w:val="21"/>
                <w:szCs w:val="21"/>
                <w:lang w:val="uk-UA" w:eastAsia="ru-RU"/>
              </w:rPr>
              <w:t> або якщо доцільніше зазначити такі показники;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посилання на стандартні характеристики, вимоги, умовні позначення та термінологію</w:t>
            </w:r>
            <w:r w:rsidRPr="0022614F">
              <w:rPr>
                <w:rFonts w:ascii="Verdana" w:eastAsia="Times New Roman" w:hAnsi="Verdana" w:cs="Times New Roman"/>
                <w:color w:val="000000"/>
                <w:sz w:val="21"/>
                <w:szCs w:val="21"/>
                <w:lang w:val="uk-UA" w:eastAsia="ru-RU"/>
              </w:rPr>
              <w:t>, пов’язану з товарами, роботами чи послугами, що закуповуються, </w:t>
            </w:r>
            <w:r w:rsidRPr="0022614F">
              <w:rPr>
                <w:rFonts w:ascii="Verdana" w:eastAsia="Times New Roman" w:hAnsi="Verdana" w:cs="Times New Roman"/>
                <w:b/>
                <w:bCs/>
                <w:color w:val="000000"/>
                <w:sz w:val="21"/>
                <w:szCs w:val="21"/>
                <w:lang w:val="uk-UA" w:eastAsia="ru-RU"/>
              </w:rPr>
              <w:t>передбачені існуючими міжнародними або національними стандартами, нормами та правилами.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Технічна специфікація НЕ повинна містити</w:t>
            </w:r>
            <w:r w:rsidRPr="0022614F">
              <w:rPr>
                <w:rFonts w:ascii="Verdana" w:eastAsia="Times New Roman" w:hAnsi="Verdana" w:cs="Times New Roman"/>
                <w:color w:val="000000"/>
                <w:sz w:val="21"/>
                <w:szCs w:val="21"/>
                <w:lang w:val="uk-UA" w:eastAsia="ru-RU"/>
              </w:rPr>
              <w:t> посилання на: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конкретну торговельну марку чи фірму;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патент;</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конструкцію або тип предмета закупівлі;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джерело його походження або виробника.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 разі якщо таке посилання є необхідним</w:t>
            </w:r>
            <w:r w:rsidRPr="0022614F">
              <w:rPr>
                <w:rFonts w:ascii="Verdana" w:eastAsia="Times New Roman" w:hAnsi="Verdana" w:cs="Times New Roman"/>
                <w:color w:val="000000"/>
                <w:sz w:val="21"/>
                <w:szCs w:val="21"/>
                <w:lang w:val="uk-UA" w:eastAsia="ru-RU"/>
              </w:rPr>
              <w:t>, воно повинно бути обґрунтованим, а </w:t>
            </w:r>
            <w:r w:rsidRPr="0022614F">
              <w:rPr>
                <w:rFonts w:ascii="Verdana" w:eastAsia="Times New Roman" w:hAnsi="Verdana" w:cs="Times New Roman"/>
                <w:b/>
                <w:bCs/>
                <w:color w:val="000000"/>
                <w:sz w:val="21"/>
                <w:szCs w:val="21"/>
                <w:lang w:val="uk-UA" w:eastAsia="ru-RU"/>
              </w:rPr>
              <w:t>специфікація повинна містити вираз “або еквівалент”.</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питанням щодо інформації про технічні, якісні та кількісні характеристики предмета закупівлі можна ознайомитись на інформаційному ресурсі ДП "Прозорро" infobox.prozorro.org за </w:t>
            </w:r>
            <w:hyperlink r:id="rId41"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ДЛЯ ПРИКЛАДУ</w:t>
            </w:r>
            <w:r w:rsidRPr="0022614F">
              <w:rPr>
                <w:rFonts w:ascii="Verdana" w:eastAsia="Times New Roman" w:hAnsi="Verdana" w:cs="Times New Roman"/>
                <w:color w:val="000000"/>
                <w:sz w:val="21"/>
                <w:szCs w:val="21"/>
                <w:lang w:val="uk-UA" w:eastAsia="ru-RU"/>
              </w:rPr>
              <w:t> пропонуємо ознайомитись з інформацією про технічні, якісні та кількісні характеристики предмета закупівлі у тендерній документації за</w:t>
            </w:r>
            <w:hyperlink r:id="rId42"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tc>
      </w:tr>
    </w:tbl>
    <w:p w:rsidR="0022614F" w:rsidRPr="0022614F" w:rsidRDefault="0022614F" w:rsidP="0022614F">
      <w:pPr>
        <w:numPr>
          <w:ilvl w:val="0"/>
          <w:numId w:val="2"/>
        </w:numPr>
        <w:shd w:val="clear" w:color="auto" w:fill="FFFFFF"/>
        <w:spacing w:after="0"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Інформація про субпідрядника (у випадку закупівлі робіт) </w:t>
      </w:r>
    </w:p>
    <w:p w:rsidR="0022614F" w:rsidRPr="0022614F" w:rsidRDefault="0022614F" w:rsidP="0022614F">
      <w:pPr>
        <w:shd w:val="clear" w:color="auto" w:fill="FFFFFF"/>
        <w:spacing w:after="15" w:line="360" w:lineRule="atLeast"/>
        <w:ind w:left="750"/>
        <w:rPr>
          <w:rFonts w:ascii="Verdana" w:eastAsia="Times New Roman" w:hAnsi="Verdana" w:cs="Times New Roman"/>
          <w:color w:val="000000"/>
          <w:sz w:val="21"/>
          <w:szCs w:val="21"/>
          <w:lang w:eastAsia="ru-RU"/>
        </w:rPr>
      </w:pP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20"/>
        <w:gridCol w:w="3048"/>
        <w:gridCol w:w="4549"/>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after="0" w:line="240" w:lineRule="auto"/>
              <w:jc w:val="center"/>
              <w:rPr>
                <w:rFonts w:ascii="Times New Roman" w:eastAsia="Times New Roman" w:hAnsi="Times New Roman" w:cs="Times New Roman"/>
                <w:color w:val="FFFFFF"/>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Інформація про субпідрядника (у випадку закупівлі робіт)</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закупівлі робіт учасник зазначає в тендерній пропозиції повне найменування та місцезнаходження щодо кожного суб’єкта господарювання, якого учасник планує залучати як субпідрядника до виконання робіт у обсязі не менше ніж 20 відсотків від вартості договору про закупівлю</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інформацією щодо субпідрядника (субпідрядників) можна ознайомитись у листі від 07.02.2017</w:t>
            </w:r>
            <w:hyperlink r:id="rId43" w:tgtFrame="_blank" w:history="1">
              <w:r w:rsidRPr="0022614F">
                <w:rPr>
                  <w:rFonts w:ascii="Verdana" w:eastAsia="Times New Roman" w:hAnsi="Verdana" w:cs="Times New Roman"/>
                  <w:color w:val="066F93"/>
                  <w:sz w:val="21"/>
                  <w:szCs w:val="21"/>
                  <w:u w:val="single"/>
                  <w:lang w:val="uk-UA" w:eastAsia="ru-RU"/>
                </w:rPr>
                <w:t>№3302-06/3812-06 “Щодо розробки тендерної документації”</w:t>
              </w:r>
            </w:hyperlink>
            <w:r w:rsidRPr="0022614F">
              <w:rPr>
                <w:rFonts w:ascii="Verdana" w:eastAsia="Times New Roman" w:hAnsi="Verdana" w:cs="Times New Roman"/>
                <w:color w:val="000000"/>
                <w:sz w:val="21"/>
                <w:szCs w:val="21"/>
                <w:lang w:val="uk-UA" w:eastAsia="ru-RU"/>
              </w:rPr>
              <w:t>, розміщеному на Інформаційному ресурсі Уповноваженого органу з питань закупівель.</w:t>
            </w:r>
          </w:p>
        </w:tc>
      </w:tr>
    </w:tbl>
    <w:p w:rsidR="0022614F" w:rsidRPr="0022614F" w:rsidRDefault="0022614F" w:rsidP="0022614F">
      <w:pPr>
        <w:numPr>
          <w:ilvl w:val="0"/>
          <w:numId w:val="2"/>
        </w:numPr>
        <w:shd w:val="clear" w:color="auto" w:fill="FFFFFF"/>
        <w:spacing w:after="0"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Унесення змін або відкликання тендерної пропозиції учасником </w:t>
      </w:r>
    </w:p>
    <w:p w:rsidR="0022614F" w:rsidRPr="0022614F" w:rsidRDefault="0022614F" w:rsidP="0022614F">
      <w:pPr>
        <w:shd w:val="clear" w:color="auto" w:fill="FFFFFF"/>
        <w:spacing w:after="15" w:line="360" w:lineRule="atLeast"/>
        <w:ind w:left="750"/>
        <w:rPr>
          <w:rFonts w:ascii="Verdana" w:eastAsia="Times New Roman" w:hAnsi="Verdana" w:cs="Times New Roman"/>
          <w:color w:val="000000"/>
          <w:sz w:val="21"/>
          <w:szCs w:val="21"/>
          <w:lang w:eastAsia="ru-RU"/>
        </w:rPr>
      </w:pP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2788"/>
        <w:gridCol w:w="4821"/>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after="0" w:line="240" w:lineRule="auto"/>
              <w:jc w:val="center"/>
              <w:rPr>
                <w:rFonts w:ascii="Times New Roman" w:eastAsia="Times New Roman" w:hAnsi="Times New Roman" w:cs="Times New Roman"/>
                <w:color w:val="FFFFFF"/>
                <w:sz w:val="24"/>
                <w:szCs w:val="24"/>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Унесення змін або відкликання тендерної пропозиції учасником</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учасник має право внести зміни або відкликати свою тендерну пропозицію до закінчення строку її подання без втрати свого забезпечення тендерної пропозиції. Такі зміни або заява про відкликання тендерної пропозиції враховуються в разі, якщо їх отримано електронною системою закупівель до закінчення строку подання тендерних пропозицій</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технічно учасник може внести зміни в свою тендерну пропозицію, відредагувавши її в електронній системі або відкликати свою тендерну пропозицію, видаливши  її у своєму персональному кабінеті.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надходження інформації про відкликання тендерної пропозиції учасника </w:t>
            </w:r>
            <w:r w:rsidRPr="0022614F">
              <w:rPr>
                <w:rFonts w:ascii="Verdana" w:eastAsia="Times New Roman" w:hAnsi="Verdana" w:cs="Times New Roman"/>
                <w:b/>
                <w:bCs/>
                <w:color w:val="000000"/>
                <w:sz w:val="21"/>
                <w:szCs w:val="21"/>
                <w:lang w:val="uk-UA" w:eastAsia="ru-RU"/>
              </w:rPr>
              <w:t>ПІСЛЯ закінчення строку подання тендерних пропозицій, така інформація НЕ МОЖЕ бути врахованою замовником</w:t>
            </w:r>
            <w:r w:rsidRPr="0022614F">
              <w:rPr>
                <w:rFonts w:ascii="Verdana" w:eastAsia="Times New Roman" w:hAnsi="Verdana" w:cs="Times New Roman"/>
                <w:color w:val="000000"/>
                <w:sz w:val="21"/>
                <w:szCs w:val="21"/>
                <w:lang w:val="uk-UA" w:eastAsia="ru-RU"/>
              </w:rPr>
              <w:t>. Учасник, тендерна пропозиція якого визнана найбільш економічно вигідною за результатами оцінки і розгляду, може  у подальшому </w:t>
            </w:r>
            <w:r w:rsidRPr="0022614F">
              <w:rPr>
                <w:rFonts w:ascii="Verdana" w:eastAsia="Times New Roman" w:hAnsi="Verdana" w:cs="Times New Roman"/>
                <w:b/>
                <w:bCs/>
                <w:color w:val="000000"/>
                <w:sz w:val="21"/>
                <w:szCs w:val="21"/>
                <w:lang w:val="uk-UA" w:eastAsia="ru-RU"/>
              </w:rPr>
              <w:t>відмовитись від підписання договору про закупівлю</w:t>
            </w:r>
            <w:r w:rsidRPr="0022614F">
              <w:rPr>
                <w:rFonts w:ascii="Verdana" w:eastAsia="Times New Roman" w:hAnsi="Verdana" w:cs="Times New Roman"/>
                <w:color w:val="000000"/>
                <w:sz w:val="21"/>
                <w:szCs w:val="21"/>
                <w:lang w:val="uk-UA" w:eastAsia="ru-RU"/>
              </w:rPr>
              <w:t> (з втратою забезпечення тендерної пропозиції, якщо таке забезпечення вимагалось у тендерній документації).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врахування інформації щодо відкликання тендерної пропозиції, яка надходить до замовника до закінчення строку для подання тендерних пропозицій учасниками </w:t>
            </w:r>
            <w:r w:rsidRPr="0022614F">
              <w:rPr>
                <w:rFonts w:ascii="Verdana" w:eastAsia="Times New Roman" w:hAnsi="Verdana" w:cs="Times New Roman"/>
                <w:b/>
                <w:bCs/>
                <w:color w:val="000000"/>
                <w:sz w:val="21"/>
                <w:szCs w:val="21"/>
                <w:lang w:val="uk-UA" w:eastAsia="ru-RU"/>
              </w:rPr>
              <w:t>ПОЗА електронною системою</w:t>
            </w:r>
            <w:r w:rsidRPr="0022614F">
              <w:rPr>
                <w:rFonts w:ascii="Verdana" w:eastAsia="Times New Roman" w:hAnsi="Verdana" w:cs="Times New Roman"/>
                <w:color w:val="000000"/>
                <w:sz w:val="21"/>
                <w:szCs w:val="21"/>
                <w:lang w:val="uk-UA" w:eastAsia="ru-RU"/>
              </w:rPr>
              <w:t> закупівель, Законом </w:t>
            </w:r>
            <w:r w:rsidRPr="0022614F">
              <w:rPr>
                <w:rFonts w:ascii="Verdana" w:eastAsia="Times New Roman" w:hAnsi="Verdana" w:cs="Times New Roman"/>
                <w:b/>
                <w:bCs/>
                <w:color w:val="000000"/>
                <w:sz w:val="21"/>
                <w:szCs w:val="21"/>
                <w:lang w:val="uk-UA" w:eastAsia="ru-RU"/>
              </w:rPr>
              <w:t>НЕ</w:t>
            </w:r>
            <w:r w:rsidRPr="0022614F">
              <w:rPr>
                <w:rFonts w:ascii="Verdana" w:eastAsia="Times New Roman" w:hAnsi="Verdana" w:cs="Times New Roman"/>
                <w:color w:val="000000"/>
                <w:sz w:val="21"/>
                <w:szCs w:val="21"/>
                <w:lang w:val="uk-UA" w:eastAsia="ru-RU"/>
              </w:rPr>
              <w:t>передбачено.</w:t>
            </w:r>
          </w:p>
        </w:tc>
      </w:tr>
    </w:tbl>
    <w:p w:rsidR="0022614F" w:rsidRPr="0022614F" w:rsidRDefault="0022614F" w:rsidP="0022614F">
      <w:pPr>
        <w:shd w:val="clear" w:color="auto" w:fill="FFFFFF"/>
        <w:spacing w:after="0"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4. Подання та розкриття тендерної пропозиції </w:t>
      </w:r>
    </w:p>
    <w:p w:rsidR="0022614F" w:rsidRPr="0022614F" w:rsidRDefault="0022614F" w:rsidP="0022614F">
      <w:pPr>
        <w:shd w:val="clear" w:color="auto" w:fill="FFFFFF"/>
        <w:spacing w:after="15" w:line="360" w:lineRule="atLeast"/>
        <w:ind w:left="735"/>
        <w:rPr>
          <w:rFonts w:ascii="Verdana" w:eastAsia="Times New Roman" w:hAnsi="Verdana" w:cs="Times New Roman"/>
          <w:color w:val="000000"/>
          <w:sz w:val="21"/>
          <w:szCs w:val="21"/>
          <w:lang w:eastAsia="ru-RU"/>
        </w:rPr>
      </w:pPr>
    </w:p>
    <w:tbl>
      <w:tblPr>
        <w:tblW w:w="1117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73"/>
        <w:gridCol w:w="1808"/>
        <w:gridCol w:w="3205"/>
        <w:gridCol w:w="5689"/>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Кінцевий строк подання тендерної пропозиції</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кінцевий строк подання тендерних пропозицій ______;отримана тендерна пропозиція автоматично вноситься до реєстру;електронна система закупівель автоматично формує та надсилає повідомлення учаснику про отримання його пропозиції із зазначенням дати та часу;тендерні пропозиції, отримані електронною системою закупівель після закінчення строку подання, не приймаються та автоматично повертаються учасникам, які їх подали</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Кінцевий строк для подання пропозицій визначається і встановлюється замовником у залежності від конкретних обставин замовника </w:t>
            </w:r>
            <w:r w:rsidRPr="0022614F">
              <w:rPr>
                <w:rFonts w:ascii="Verdana" w:eastAsia="Times New Roman" w:hAnsi="Verdana" w:cs="Times New Roman"/>
                <w:b/>
                <w:bCs/>
                <w:color w:val="000000"/>
                <w:sz w:val="21"/>
                <w:szCs w:val="21"/>
                <w:lang w:val="uk-UA" w:eastAsia="ru-RU"/>
              </w:rPr>
              <w:t>і не може бути меншим ніж 15 днів</w:t>
            </w:r>
            <w:r w:rsidRPr="0022614F">
              <w:rPr>
                <w:rFonts w:ascii="Verdana" w:eastAsia="Times New Roman" w:hAnsi="Verdana" w:cs="Times New Roman"/>
                <w:color w:val="000000"/>
                <w:sz w:val="21"/>
                <w:szCs w:val="21"/>
                <w:lang w:val="uk-UA" w:eastAsia="ru-RU"/>
              </w:rPr>
              <w:t>з дня оприлюднення оголошення про проведення процедури відкритих торгів на веб-порталі Уповноваженого органу.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bookmarkStart w:id="5" w:name="n404"/>
            <w:bookmarkEnd w:id="5"/>
            <w:r w:rsidRPr="0022614F">
              <w:rPr>
                <w:rFonts w:ascii="Verdana" w:eastAsia="Times New Roman" w:hAnsi="Verdana" w:cs="Times New Roman"/>
                <w:color w:val="000000"/>
                <w:sz w:val="21"/>
                <w:szCs w:val="21"/>
                <w:lang w:val="uk-UA" w:eastAsia="ru-RU"/>
              </w:rPr>
              <w:t>У разі якщо оголошення про проведення процедури закупівлі оприлюднюється </w:t>
            </w:r>
            <w:r w:rsidRPr="0022614F">
              <w:rPr>
                <w:rFonts w:ascii="Verdana" w:eastAsia="Times New Roman" w:hAnsi="Verdana" w:cs="Times New Roman"/>
                <w:b/>
                <w:bCs/>
                <w:color w:val="000000"/>
                <w:sz w:val="21"/>
                <w:szCs w:val="21"/>
                <w:lang w:val="uk-UA" w:eastAsia="ru-RU"/>
              </w:rPr>
              <w:t>відповідно до норм частини четвертої статті 10</w:t>
            </w:r>
            <w:r w:rsidRPr="0022614F">
              <w:rPr>
                <w:rFonts w:ascii="Verdana" w:eastAsia="Times New Roman" w:hAnsi="Verdana" w:cs="Times New Roman"/>
                <w:color w:val="000000"/>
                <w:sz w:val="21"/>
                <w:szCs w:val="21"/>
                <w:lang w:val="uk-UA" w:eastAsia="ru-RU"/>
              </w:rPr>
              <w:t>  Закону, строк для подання тендерних пропозицій </w:t>
            </w:r>
            <w:r w:rsidRPr="0022614F">
              <w:rPr>
                <w:rFonts w:ascii="Verdana" w:eastAsia="Times New Roman" w:hAnsi="Verdana" w:cs="Times New Roman"/>
                <w:b/>
                <w:bCs/>
                <w:color w:val="000000"/>
                <w:sz w:val="21"/>
                <w:szCs w:val="21"/>
                <w:lang w:val="uk-UA" w:eastAsia="ru-RU"/>
              </w:rPr>
              <w:t>не може бути менше ніж 30 днів</w:t>
            </w:r>
            <w:r w:rsidRPr="0022614F">
              <w:rPr>
                <w:rFonts w:ascii="Verdana" w:eastAsia="Times New Roman" w:hAnsi="Verdana" w:cs="Times New Roman"/>
                <w:color w:val="000000"/>
                <w:sz w:val="21"/>
                <w:szCs w:val="21"/>
                <w:lang w:val="uk-UA" w:eastAsia="ru-RU"/>
              </w:rPr>
              <w:t> з дня його оприлюднення.</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 Інформаційному ресурсі Уповноваженого органу з питань закупівель розміщений лист від 27.10.2016 </w:t>
            </w:r>
            <w:hyperlink r:id="rId44" w:tgtFrame="_blank" w:history="1">
              <w:r w:rsidRPr="0022614F">
                <w:rPr>
                  <w:rFonts w:ascii="Verdana" w:eastAsia="Times New Roman" w:hAnsi="Verdana" w:cs="Times New Roman"/>
                  <w:color w:val="066F93"/>
                  <w:sz w:val="21"/>
                  <w:szCs w:val="21"/>
                  <w:u w:val="single"/>
                  <w:lang w:val="uk-UA" w:eastAsia="ru-RU"/>
                </w:rPr>
                <w:t>№ 3302-06/34323-06 “Щодо оцінки та розгляду тендерних пропозицій учасників процедур закупівель”</w:t>
              </w:r>
            </w:hyperlink>
            <w:r w:rsidRPr="0022614F">
              <w:rPr>
                <w:rFonts w:ascii="Verdana" w:eastAsia="Times New Roman" w:hAnsi="Verdana" w:cs="Times New Roman"/>
                <w:color w:val="000000"/>
                <w:sz w:val="21"/>
                <w:szCs w:val="21"/>
                <w:lang w:val="uk-UA"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питанням алгоритму розгляду тендерних пропозицій додатково можна ознайомитись на інформаційному ресурсі ДП "Прозорро" infobox.prozorro.org  за </w:t>
            </w:r>
            <w:hyperlink r:id="rId45"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tc>
      </w:tr>
    </w:tbl>
    <w:p w:rsidR="0022614F" w:rsidRPr="0022614F" w:rsidRDefault="0022614F" w:rsidP="0022614F">
      <w:pPr>
        <w:shd w:val="clear" w:color="auto" w:fill="FFFFFF"/>
        <w:spacing w:after="0"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5. Оцінка тендерної пропозиції </w:t>
      </w:r>
    </w:p>
    <w:p w:rsidR="0022614F" w:rsidRPr="0022614F" w:rsidRDefault="0022614F" w:rsidP="0022614F">
      <w:pPr>
        <w:numPr>
          <w:ilvl w:val="0"/>
          <w:numId w:val="3"/>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Перелік критеріїв та методика оцінки тендерної пропозиції із зазначенням питомої ваги критерію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3085"/>
        <w:gridCol w:w="4524"/>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Перелік критеріїв та методика оцінки тендерної пропозиції із зазначенням питомої ваги критерію</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замовником визначаються критерії та методика оцінки відповідно до частини першої статті 28 Закону;оцінка тендерних пропозицій проводиться електронною системою закупівель автоматично на основі критеріїв і методики оцінки, зазначених замовником у тендерній документації та шляхом застосування електронного аукціону;у разі якщо єдиним критерієм оцінки тендерних пропозицій є ціна, то замовник зазначає інформацію про включення/невключення до ціни податку на додану вартість (ПДВ);у разі якщо для визначення найбільш економічно вигідної тендерної пропозиції крім ціни застосовуються інші критерії оцінки, у тендерній документації визначається їх вартісний еквівалент або питома вага цих критеріїв у загальній оцінці тендерних пропозицій. Питома вага цінового критерію не може бути нижчою ніж 70 відсотків;тендерна пропозиція, подана учасником, оцінюється замовником за приведеною ціною, яка розраховується автоматично системою електронних закупівель на момент подання пропозиції учасником за математичною формулою PP = P/(1 + (F1 + F2 +… + Fn)/PV), де:PP - приведена ціна;P - ціна;F1…Fn - питома вага інших критеріїв оцінки, запропонованих учасником;PV - питома вага критерію “ціна”</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Оцінка тендерних пропозицій проводиться автоматично електронною системою</w:t>
            </w:r>
            <w:r w:rsidRPr="0022614F">
              <w:rPr>
                <w:rFonts w:ascii="Verdana" w:eastAsia="Times New Roman" w:hAnsi="Verdana" w:cs="Times New Roman"/>
                <w:color w:val="000000"/>
                <w:sz w:val="21"/>
                <w:szCs w:val="21"/>
                <w:lang w:val="uk-UA" w:eastAsia="ru-RU"/>
              </w:rPr>
              <w:t> закупівель на основі критеріїв і методики оцінки, зазначених замовником у тендерній документації, та шляхом застосування електронного аукціону.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Критеріями оцінки є:</w:t>
            </w:r>
          </w:p>
          <w:p w:rsidR="0022614F" w:rsidRPr="0022614F" w:rsidRDefault="0022614F" w:rsidP="0022614F">
            <w:pPr>
              <w:numPr>
                <w:ilvl w:val="1"/>
                <w:numId w:val="3"/>
              </w:numPr>
              <w:spacing w:before="100" w:beforeAutospacing="1" w:after="240" w:line="240" w:lineRule="auto"/>
              <w:ind w:left="720"/>
              <w:rPr>
                <w:rFonts w:ascii="Times New Roman" w:eastAsia="Times New Roman" w:hAnsi="Times New Roman" w:cs="Times New Roman"/>
                <w:color w:val="000000"/>
                <w:sz w:val="24"/>
                <w:szCs w:val="24"/>
                <w:lang w:eastAsia="ru-RU"/>
              </w:rPr>
            </w:pPr>
            <w:r w:rsidRPr="0022614F">
              <w:rPr>
                <w:rFonts w:ascii="Times New Roman" w:eastAsia="Times New Roman" w:hAnsi="Times New Roman" w:cs="Times New Roman"/>
                <w:color w:val="000000"/>
                <w:sz w:val="24"/>
                <w:szCs w:val="24"/>
                <w:lang w:eastAsia="ru-RU"/>
              </w:rPr>
              <w:t>у разі здійснення закупівлі товарів, робіт і послуг, що виробляються, виконуються чи надаються не за окремо розробленою специфікацією (технічним проектом), для яких існує </w:t>
            </w:r>
            <w:r w:rsidRPr="0022614F">
              <w:rPr>
                <w:rFonts w:ascii="Times New Roman" w:eastAsia="Times New Roman" w:hAnsi="Times New Roman" w:cs="Times New Roman"/>
                <w:b/>
                <w:bCs/>
                <w:color w:val="000000"/>
                <w:sz w:val="24"/>
                <w:szCs w:val="24"/>
                <w:lang w:eastAsia="ru-RU"/>
              </w:rPr>
              <w:t>постійно діючий ринок</w:t>
            </w:r>
            <w:r w:rsidRPr="0022614F">
              <w:rPr>
                <w:rFonts w:ascii="Times New Roman" w:eastAsia="Times New Roman" w:hAnsi="Times New Roman" w:cs="Times New Roman"/>
                <w:color w:val="000000"/>
                <w:sz w:val="24"/>
                <w:szCs w:val="24"/>
                <w:lang w:eastAsia="ru-RU"/>
              </w:rPr>
              <w:t>, - ціна;</w:t>
            </w:r>
          </w:p>
          <w:p w:rsidR="0022614F" w:rsidRPr="0022614F" w:rsidRDefault="0022614F" w:rsidP="0022614F">
            <w:pPr>
              <w:numPr>
                <w:ilvl w:val="1"/>
                <w:numId w:val="3"/>
              </w:num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22614F">
              <w:rPr>
                <w:rFonts w:ascii="Times New Roman" w:eastAsia="Times New Roman" w:hAnsi="Times New Roman" w:cs="Times New Roman"/>
                <w:color w:val="000000"/>
                <w:sz w:val="24"/>
                <w:szCs w:val="24"/>
                <w:lang w:eastAsia="ru-RU"/>
              </w:rPr>
              <w:t>у разі здійснення закупівлі, яка має </w:t>
            </w:r>
            <w:r w:rsidRPr="0022614F">
              <w:rPr>
                <w:rFonts w:ascii="Times New Roman" w:eastAsia="Times New Roman" w:hAnsi="Times New Roman" w:cs="Times New Roman"/>
                <w:b/>
                <w:bCs/>
                <w:color w:val="000000"/>
                <w:sz w:val="24"/>
                <w:szCs w:val="24"/>
                <w:lang w:eastAsia="ru-RU"/>
              </w:rPr>
              <w:t>складний або спеціалізований характер</w:t>
            </w:r>
            <w:r w:rsidRPr="0022614F">
              <w:rPr>
                <w:rFonts w:ascii="Times New Roman" w:eastAsia="Times New Roman" w:hAnsi="Times New Roman" w:cs="Times New Roman"/>
                <w:color w:val="000000"/>
                <w:sz w:val="24"/>
                <w:szCs w:val="24"/>
                <w:lang w:eastAsia="ru-RU"/>
              </w:rPr>
              <w:t> (у тому числі консультаційних послуг, наукових досліджень, експериментів або розробок, дослідно-конструкторських робіт), - ціна разом з іншими критеріями оцінки, зокрема, такими як: умови оплати, строк виконання, гарантійне обслуговування, експлуатаційні витрати, передача технології та підготовка управлінських, наукових і виробничих кадрів.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При цьому </w:t>
            </w:r>
            <w:r w:rsidRPr="0022614F">
              <w:rPr>
                <w:rFonts w:ascii="Verdana" w:eastAsia="Times New Roman" w:hAnsi="Verdana" w:cs="Times New Roman"/>
                <w:b/>
                <w:bCs/>
                <w:color w:val="000000"/>
                <w:sz w:val="21"/>
                <w:szCs w:val="21"/>
                <w:lang w:val="uk-UA" w:eastAsia="ru-RU"/>
              </w:rPr>
              <w:t>перелік критеріїв оцінки, вказаний у статті 28 Закону, НЕ є вичерпним</w:t>
            </w:r>
            <w:r w:rsidRPr="0022614F">
              <w:rPr>
                <w:rFonts w:ascii="Verdana" w:eastAsia="Times New Roman" w:hAnsi="Verdana" w:cs="Times New Roman"/>
                <w:color w:val="000000"/>
                <w:sz w:val="21"/>
                <w:szCs w:val="21"/>
                <w:lang w:val="uk-UA" w:eastAsia="ru-RU"/>
              </w:rPr>
              <w:t>. Тому замовником можуть встановлюватись і інші критерії оцінки разом із критерієм ціна у разі, якщо закупівля  має складний або специфічний характер.</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Якщо крім ціни замовником установлені інші критерії</w:t>
            </w:r>
            <w:r w:rsidRPr="0022614F">
              <w:rPr>
                <w:rFonts w:ascii="Verdana" w:eastAsia="Times New Roman" w:hAnsi="Verdana" w:cs="Times New Roman"/>
                <w:color w:val="000000"/>
                <w:sz w:val="21"/>
                <w:szCs w:val="21"/>
                <w:lang w:val="uk-UA" w:eastAsia="ru-RU"/>
              </w:rPr>
              <w:t> - до початку електронного аукціону автоматично, відповідно до методики оцінки, установленої замовником в тендерній документації, визначаються показники інших критеріїв оцінки та приведена ціна, після чого розкривається інформація про приведену ціну та перелік усіх приведених цін пропозицій, розміщений у порядку від найнижчої до найвищої ціни без зазначення найменувань та інформації про учасників.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 Інформаційному ресурсі Уповноваженого органу з питань закупівель </w:t>
            </w:r>
            <w:r w:rsidRPr="0022614F">
              <w:rPr>
                <w:rFonts w:ascii="Verdana" w:eastAsia="Times New Roman" w:hAnsi="Verdana" w:cs="Times New Roman"/>
                <w:color w:val="000000"/>
                <w:sz w:val="21"/>
                <w:szCs w:val="21"/>
                <w:lang w:eastAsia="ru-RU"/>
              </w:rPr>
              <w:t>розміщений лист від 07.02.2017 </w:t>
            </w:r>
            <w:hyperlink r:id="rId46" w:tgtFrame="_blank" w:history="1">
              <w:r w:rsidRPr="0022614F">
                <w:rPr>
                  <w:rFonts w:ascii="Verdana" w:eastAsia="Times New Roman" w:hAnsi="Verdana" w:cs="Times New Roman"/>
                  <w:color w:val="066F93"/>
                  <w:sz w:val="21"/>
                  <w:szCs w:val="21"/>
                  <w:u w:val="single"/>
                  <w:lang w:eastAsia="ru-RU"/>
                </w:rPr>
                <w:t>№ 3302-06/3812-06 “Щодо розробки тендерної документації”</w:t>
              </w:r>
            </w:hyperlink>
            <w:r w:rsidRPr="0022614F">
              <w:rPr>
                <w:rFonts w:ascii="Verdana" w:eastAsia="Times New Roman" w:hAnsi="Verdana" w:cs="Times New Roman"/>
                <w:color w:val="000000"/>
                <w:sz w:val="21"/>
                <w:szCs w:val="21"/>
                <w:lang w:eastAsia="ru-RU"/>
              </w:rPr>
              <w:t>, який містить інформацію щодо методики оцінки тендерних пропозицій.</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питання застосування </w:t>
            </w:r>
            <w:r w:rsidRPr="0022614F">
              <w:rPr>
                <w:rFonts w:ascii="Verdana" w:eastAsia="Times New Roman" w:hAnsi="Verdana" w:cs="Times New Roman"/>
                <w:b/>
                <w:bCs/>
                <w:color w:val="000000"/>
                <w:sz w:val="21"/>
                <w:szCs w:val="21"/>
                <w:lang w:val="uk-UA" w:eastAsia="ru-RU"/>
              </w:rPr>
              <w:t>нецінових критеріїв оцінки</w:t>
            </w:r>
            <w:r w:rsidRPr="0022614F">
              <w:rPr>
                <w:rFonts w:ascii="Verdana" w:eastAsia="Times New Roman" w:hAnsi="Verdana" w:cs="Times New Roman"/>
                <w:color w:val="000000"/>
                <w:sz w:val="21"/>
                <w:szCs w:val="21"/>
                <w:lang w:val="uk-UA" w:eastAsia="ru-RU"/>
              </w:rPr>
              <w:t> додатково можна ознайомитись на інформаційному ресурсі ДП "Прозорро" infobox.prozorro.org  за </w:t>
            </w:r>
            <w:hyperlink r:id="rId47" w:tgtFrame="_blank" w:history="1">
              <w:r w:rsidRPr="0022614F">
                <w:rPr>
                  <w:rFonts w:ascii="Verdana" w:eastAsia="Times New Roman" w:hAnsi="Verdana" w:cs="Times New Roman"/>
                  <w:color w:val="066F93"/>
                  <w:sz w:val="21"/>
                  <w:szCs w:val="21"/>
                  <w:u w:val="single"/>
                  <w:lang w:val="uk-UA" w:eastAsia="ru-RU"/>
                </w:rPr>
                <w:t>посиланням</w:t>
              </w:r>
            </w:hyperlink>
            <w:r w:rsidRPr="0022614F">
              <w:rPr>
                <w:rFonts w:ascii="Verdana" w:eastAsia="Times New Roman" w:hAnsi="Verdana" w:cs="Times New Roman"/>
                <w:color w:val="000000"/>
                <w:sz w:val="21"/>
                <w:szCs w:val="21"/>
                <w:lang w:val="uk-UA" w:eastAsia="ru-RU"/>
              </w:rPr>
              <w:t>.</w:t>
            </w:r>
          </w:p>
        </w:tc>
      </w:tr>
    </w:tbl>
    <w:p w:rsidR="0022614F" w:rsidRPr="0022614F" w:rsidRDefault="0022614F" w:rsidP="0022614F">
      <w:pPr>
        <w:numPr>
          <w:ilvl w:val="0"/>
          <w:numId w:val="3"/>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Інша інформація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2586"/>
        <w:gridCol w:w="5023"/>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Інша інформація</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у тендерній документації може зазначити іншу інформацію відповідно до вимог законодавства, яку вважає за необхідне включити</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статтею 22 Закону встановлені </w:t>
            </w:r>
            <w:r w:rsidRPr="0022614F">
              <w:rPr>
                <w:rFonts w:ascii="Verdana" w:eastAsia="Times New Roman" w:hAnsi="Verdana" w:cs="Times New Roman"/>
                <w:b/>
                <w:bCs/>
                <w:color w:val="000000"/>
                <w:sz w:val="21"/>
                <w:szCs w:val="21"/>
                <w:lang w:val="uk-UA" w:eastAsia="ru-RU"/>
              </w:rPr>
              <w:t>обов’язкові</w:t>
            </w:r>
            <w:r w:rsidRPr="0022614F">
              <w:rPr>
                <w:rFonts w:ascii="Verdana" w:eastAsia="Times New Roman" w:hAnsi="Verdana" w:cs="Times New Roman"/>
                <w:color w:val="000000"/>
                <w:sz w:val="21"/>
                <w:szCs w:val="21"/>
                <w:lang w:val="uk-UA" w:eastAsia="ru-RU"/>
              </w:rPr>
              <w:t> складові тендерної документації.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Натомість замовник виходячи з умов, обставин та специфіки предмета конкретної закупівлі може встановлювати </w:t>
            </w:r>
            <w:r w:rsidRPr="0022614F">
              <w:rPr>
                <w:rFonts w:ascii="Verdana" w:eastAsia="Times New Roman" w:hAnsi="Verdana" w:cs="Times New Roman"/>
                <w:b/>
                <w:bCs/>
                <w:color w:val="000000"/>
                <w:sz w:val="21"/>
                <w:szCs w:val="21"/>
                <w:lang w:val="uk-UA" w:eastAsia="ru-RU"/>
              </w:rPr>
              <w:t>і інші вимоги, як до учасників, так і до предмета закупівель.</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Основною умовою при цьому є дотримання принципів і мети Закону,  відповідність в цілому таких вимог чинному законодавству та відсутність дискримінаційних складових.</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ДОВІДКОВО пропонуємо ознайомитись із листами та відповідями Уповноваженого органу з питань закупівель від </w:t>
            </w:r>
            <w:hyperlink r:id="rId48" w:tgtFrame="_blank" w:history="1">
              <w:r w:rsidRPr="0022614F">
                <w:rPr>
                  <w:rFonts w:ascii="Verdana" w:eastAsia="Times New Roman" w:hAnsi="Verdana" w:cs="Times New Roman"/>
                  <w:color w:val="066F93"/>
                  <w:sz w:val="21"/>
                  <w:szCs w:val="21"/>
                  <w:u w:val="single"/>
                  <w:lang w:val="uk-UA" w:eastAsia="ru-RU"/>
                </w:rPr>
                <w:t>07.06.2017 № 3304-06/18970-06 "Щодо застосування санкцій"</w:t>
              </w:r>
            </w:hyperlink>
            <w:r w:rsidRPr="0022614F">
              <w:rPr>
                <w:rFonts w:ascii="Verdana" w:eastAsia="Times New Roman" w:hAnsi="Verdana" w:cs="Times New Roman"/>
                <w:color w:val="000000"/>
                <w:sz w:val="21"/>
                <w:szCs w:val="21"/>
                <w:lang w:val="uk-UA" w:eastAsia="ru-RU"/>
              </w:rPr>
              <w:t> та </w:t>
            </w:r>
            <w:hyperlink r:id="rId49" w:tgtFrame="_blank" w:history="1">
              <w:r w:rsidRPr="0022614F">
                <w:rPr>
                  <w:rFonts w:ascii="Verdana" w:eastAsia="Times New Roman" w:hAnsi="Verdana" w:cs="Times New Roman"/>
                  <w:color w:val="066F93"/>
                  <w:sz w:val="21"/>
                  <w:szCs w:val="21"/>
                  <w:u w:val="single"/>
                  <w:lang w:val="uk-UA" w:eastAsia="ru-RU"/>
                </w:rPr>
                <w:t>від 24.11.2016 № 3302-06/38090-06 “Щодо застосування санкцій”</w:t>
              </w:r>
            </w:hyperlink>
            <w:r w:rsidRPr="0022614F">
              <w:rPr>
                <w:rFonts w:ascii="Verdana" w:eastAsia="Times New Roman" w:hAnsi="Verdana" w:cs="Times New Roman"/>
                <w:color w:val="000000"/>
                <w:sz w:val="21"/>
                <w:szCs w:val="21"/>
                <w:lang w:val="uk-UA" w:eastAsia="ru-RU"/>
              </w:rPr>
              <w:t> та </w:t>
            </w:r>
            <w:hyperlink r:id="rId50" w:tgtFrame="_blank" w:history="1">
              <w:r w:rsidRPr="0022614F">
                <w:rPr>
                  <w:rFonts w:ascii="Verdana" w:eastAsia="Times New Roman" w:hAnsi="Verdana" w:cs="Times New Roman"/>
                  <w:color w:val="066F93"/>
                  <w:sz w:val="21"/>
                  <w:szCs w:val="21"/>
                  <w:u w:val="single"/>
                  <w:lang w:val="uk-UA" w:eastAsia="ru-RU"/>
                </w:rPr>
                <w:t>відповіддю на запит 852/2017</w:t>
              </w:r>
            </w:hyperlink>
            <w:r w:rsidRPr="0022614F">
              <w:rPr>
                <w:rFonts w:ascii="Verdana" w:eastAsia="Times New Roman" w:hAnsi="Verdana" w:cs="Times New Roman"/>
                <w:color w:val="000000"/>
                <w:sz w:val="21"/>
                <w:szCs w:val="21"/>
                <w:lang w:val="uk-UA" w:eastAsia="ru-RU"/>
              </w:rPr>
              <w:t> на Інформаційному ресурсі.</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ДОВІДКОВО: Законом не передбачено такого кваліфікаційного критерію як  наявність фінансової спроможності. Однак замовник </w:t>
            </w:r>
            <w:r w:rsidRPr="0022614F">
              <w:rPr>
                <w:rFonts w:ascii="Verdana" w:eastAsia="Times New Roman" w:hAnsi="Verdana" w:cs="Times New Roman"/>
                <w:b/>
                <w:bCs/>
                <w:color w:val="000000"/>
                <w:sz w:val="21"/>
                <w:szCs w:val="21"/>
                <w:lang w:val="uk-UA" w:eastAsia="ru-RU"/>
              </w:rPr>
              <w:t>за потреби</w:t>
            </w:r>
            <w:r w:rsidRPr="0022614F">
              <w:rPr>
                <w:rFonts w:ascii="Verdana" w:eastAsia="Times New Roman" w:hAnsi="Verdana" w:cs="Times New Roman"/>
                <w:color w:val="000000"/>
                <w:sz w:val="21"/>
                <w:szCs w:val="21"/>
                <w:lang w:val="uk-UA" w:eastAsia="ru-RU"/>
              </w:rPr>
              <w:t> та виходячи зі специфіки предмета, умов та обставин конкретної закупівлі може встановити вимоги щодо надання документів про фінансовий стан учасників з дотриманням законодавства, зокрема у залежності від типу учасника (фізособа, ФОП, юрособа, резидент/нерезидент).</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ДЛЯ ПРИКЛАДУ</w:t>
            </w:r>
            <w:r w:rsidRPr="0022614F">
              <w:rPr>
                <w:rFonts w:ascii="Verdana" w:eastAsia="Times New Roman" w:hAnsi="Verdana" w:cs="Times New Roman"/>
                <w:color w:val="000000"/>
                <w:sz w:val="21"/>
                <w:szCs w:val="21"/>
                <w:lang w:val="uk-UA" w:eastAsia="ru-RU"/>
              </w:rPr>
              <w:t> пропонуємо ознайомитись із тендерною документацією, яка містить таку вимогу, за посиланням:</w:t>
            </w:r>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hyperlink r:id="rId51" w:history="1">
              <w:r w:rsidR="0022614F" w:rsidRPr="0022614F">
                <w:rPr>
                  <w:rFonts w:ascii="Verdana" w:eastAsia="Times New Roman" w:hAnsi="Verdana" w:cs="Times New Roman"/>
                  <w:color w:val="066F93"/>
                  <w:sz w:val="21"/>
                  <w:szCs w:val="21"/>
                  <w:u w:val="single"/>
                  <w:lang w:val="uk-UA" w:eastAsia="ru-RU"/>
                </w:rPr>
                <w:t>https://prozorro.gov.ua/tender/UA-2017-08-09-000285-b</w:t>
              </w:r>
            </w:hyperlink>
          </w:p>
        </w:tc>
      </w:tr>
    </w:tbl>
    <w:p w:rsidR="0022614F" w:rsidRPr="0022614F" w:rsidRDefault="0022614F" w:rsidP="0022614F">
      <w:pPr>
        <w:numPr>
          <w:ilvl w:val="0"/>
          <w:numId w:val="3"/>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Відхилення тендерних пропозицій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5002"/>
        <w:gridCol w:w="5312"/>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Відхилення тендерних пропозицій</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тендерна пропозиція відхиляється замовником у разі якщо:учасник:- не  відповідає  кваліфікаційним  критеріям,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установленим статтею 16 Закону;- не надав забезпечення тендерної пропозиції, якщо таке забезпечення вимагалося замовником;переможець:- відмовився від підписання договору про закупівлю відповідно до вимог тендерної документації або укладення договору про закупівлю;- не надав документи, що підтверджують відсутність підстав, передбачених статтею 17 Закону;- наявні підстави, зазначені у статті 17 і частині сьомій статті 28 Закону;- тендерна пропозиція не відповідає умовам тендерної документації;інформація про відхилення тендерної пропозиції протягом одного дня з дня прийняття рішення оприлюднюється в електронній системі закупівель та автоматично надсилається учаснику/переможцю, тендерна пропозиція якого відхилена через електронну систему закупівель.</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Перелік підстав для відхилення тендерних пропозицій зазначений у статті 30 Закону та </w:t>
            </w:r>
            <w:r w:rsidRPr="0022614F">
              <w:rPr>
                <w:rFonts w:ascii="Verdana" w:eastAsia="Times New Roman" w:hAnsi="Verdana" w:cs="Times New Roman"/>
                <w:b/>
                <w:bCs/>
                <w:color w:val="000000"/>
                <w:sz w:val="21"/>
                <w:szCs w:val="21"/>
                <w:lang w:val="uk-UA" w:eastAsia="ru-RU"/>
              </w:rPr>
              <w:t>є вичерпним.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 ЗВЕРТАЄМО УВАГУ </w:t>
            </w:r>
            <w:r w:rsidRPr="0022614F">
              <w:rPr>
                <w:rFonts w:ascii="Verdana" w:eastAsia="Times New Roman" w:hAnsi="Verdana" w:cs="Times New Roman"/>
                <w:b/>
                <w:bCs/>
                <w:color w:val="000000"/>
                <w:sz w:val="21"/>
                <w:szCs w:val="21"/>
                <w:lang w:val="uk-UA" w:eastAsia="ru-RU"/>
              </w:rPr>
              <w:t>на вимоги</w:t>
            </w:r>
            <w:r w:rsidRPr="0022614F">
              <w:rPr>
                <w:rFonts w:ascii="Verdana" w:eastAsia="Times New Roman" w:hAnsi="Verdana" w:cs="Times New Roman"/>
                <w:color w:val="000000"/>
                <w:sz w:val="21"/>
                <w:szCs w:val="21"/>
                <w:lang w:val="uk-UA" w:eastAsia="ru-RU"/>
              </w:rPr>
              <w:t>частини третьої статті 30 Закону, якою встановлено, що у разі </w:t>
            </w:r>
            <w:r w:rsidRPr="0022614F">
              <w:rPr>
                <w:rFonts w:ascii="Verdana" w:eastAsia="Times New Roman" w:hAnsi="Verdana" w:cs="Times New Roman"/>
                <w:b/>
                <w:bCs/>
                <w:color w:val="000000"/>
                <w:sz w:val="21"/>
                <w:szCs w:val="21"/>
                <w:lang w:val="uk-UA" w:eastAsia="ru-RU"/>
              </w:rPr>
              <w:t>якщо учасник, тендерна пропозиція якого відхилена, вважає недостатньою аргументацію</w:t>
            </w:r>
            <w:r w:rsidRPr="0022614F">
              <w:rPr>
                <w:rFonts w:ascii="Verdana" w:eastAsia="Times New Roman" w:hAnsi="Verdana" w:cs="Times New Roman"/>
                <w:color w:val="000000"/>
                <w:sz w:val="21"/>
                <w:szCs w:val="21"/>
                <w:lang w:val="uk-UA" w:eastAsia="ru-RU"/>
              </w:rPr>
              <w:t>, зазначену в повідомленні, такий </w:t>
            </w:r>
            <w:r w:rsidRPr="0022614F">
              <w:rPr>
                <w:rFonts w:ascii="Verdana" w:eastAsia="Times New Roman" w:hAnsi="Verdana" w:cs="Times New Roman"/>
                <w:b/>
                <w:bCs/>
                <w:color w:val="000000"/>
                <w:sz w:val="21"/>
                <w:szCs w:val="21"/>
                <w:lang w:val="uk-UA" w:eastAsia="ru-RU"/>
              </w:rPr>
              <w:t>учасник може повторно звернутися до замовника з вимогою надати додаткову інформацію</w:t>
            </w:r>
            <w:r w:rsidRPr="0022614F">
              <w:rPr>
                <w:rFonts w:ascii="Verdana" w:eastAsia="Times New Roman" w:hAnsi="Verdana" w:cs="Times New Roman"/>
                <w:color w:val="000000"/>
                <w:sz w:val="21"/>
                <w:szCs w:val="21"/>
                <w:lang w:val="uk-UA" w:eastAsia="ru-RU"/>
              </w:rPr>
              <w:t> стосовно причини невідповідності його пропозиції умовам тендерної документації, зокрема, технічній специфікації та/або його невідповідності кваліфікаційним критеріям, а </w:t>
            </w:r>
            <w:r w:rsidRPr="0022614F">
              <w:rPr>
                <w:rFonts w:ascii="Verdana" w:eastAsia="Times New Roman" w:hAnsi="Verdana" w:cs="Times New Roman"/>
                <w:b/>
                <w:bCs/>
                <w:color w:val="000000"/>
                <w:sz w:val="21"/>
                <w:szCs w:val="21"/>
                <w:lang w:val="uk-UA" w:eastAsia="ru-RU"/>
              </w:rPr>
              <w:t>замовник зобов’язаний надати йому відповідь з такою інформацією не пізніше ніж через п’ять днів з дня надходження такого звернення</w:t>
            </w:r>
            <w:r w:rsidRPr="0022614F">
              <w:rPr>
                <w:rFonts w:ascii="Verdana" w:eastAsia="Times New Roman" w:hAnsi="Verdana" w:cs="Times New Roman"/>
                <w:color w:val="000000"/>
                <w:sz w:val="21"/>
                <w:szCs w:val="21"/>
                <w:lang w:val="uk-UA" w:eastAsia="ru-RU"/>
              </w:rPr>
              <w:t> через електронну систему закупівель.</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 огляду на це доцільно під час прийняття відповідного рішення викладати конкретизовану аргументацію щодо причин  відхилення тендерної пропозиції.</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замовнику з метою дотримання законодавства необхідно встановити та конкретизувати вимогу, згідно якої тендерні пропозиції </w:t>
            </w:r>
            <w:r w:rsidRPr="0022614F">
              <w:rPr>
                <w:rFonts w:ascii="Verdana" w:eastAsia="Times New Roman" w:hAnsi="Verdana" w:cs="Times New Roman"/>
                <w:b/>
                <w:bCs/>
                <w:color w:val="000000"/>
                <w:sz w:val="21"/>
                <w:szCs w:val="21"/>
                <w:lang w:val="uk-UA" w:eastAsia="ru-RU"/>
              </w:rPr>
              <w:t>учасників, до яких застосовані санкції згідно із Законом України “Про санкції”</w:t>
            </w: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та введені в дію Указами Президента України</w:t>
            </w:r>
            <w:r w:rsidRPr="0022614F">
              <w:rPr>
                <w:rFonts w:ascii="Verdana" w:eastAsia="Times New Roman" w:hAnsi="Verdana" w:cs="Times New Roman"/>
                <w:color w:val="000000"/>
                <w:sz w:val="21"/>
                <w:szCs w:val="21"/>
                <w:lang w:val="uk-UA" w:eastAsia="ru-RU"/>
              </w:rPr>
              <w:t>, будуть вважатися такими що не відповідають вимогам тендерної документації та будуть відхилені згідно пункту 4 частини першої статті 30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ДЛЯ ПРИКЛАДУ пропонуємо ознайомитись із тендерною документацією, яка містить таку вимогу, за посиланням</w:t>
            </w:r>
            <w:hyperlink r:id="rId52" w:tgtFrame="_blank" w:history="1">
              <w:r w:rsidRPr="0022614F">
                <w:rPr>
                  <w:rFonts w:ascii="Verdana" w:eastAsia="Times New Roman" w:hAnsi="Verdana" w:cs="Times New Roman"/>
                  <w:color w:val="066F93"/>
                  <w:sz w:val="21"/>
                  <w:szCs w:val="21"/>
                  <w:u w:val="single"/>
                  <w:lang w:val="uk-UA" w:eastAsia="ru-RU"/>
                </w:rPr>
                <w:t>https://prozorro.gov.ua/tender/UA-2017-09-29-001732-c</w:t>
              </w:r>
            </w:hyperlink>
            <w:r w:rsidRPr="0022614F">
              <w:rPr>
                <w:rFonts w:ascii="Verdana" w:eastAsia="Times New Roman" w:hAnsi="Verdana" w:cs="Times New Roman"/>
                <w:color w:val="000000"/>
                <w:sz w:val="21"/>
                <w:szCs w:val="21"/>
                <w:lang w:val="uk-UA" w:eastAsia="ru-RU"/>
              </w:rPr>
              <w:t>.</w:t>
            </w:r>
          </w:p>
        </w:tc>
      </w:tr>
    </w:tbl>
    <w:p w:rsidR="0022614F" w:rsidRPr="0022614F" w:rsidRDefault="0022614F" w:rsidP="0022614F">
      <w:pPr>
        <w:shd w:val="clear" w:color="auto" w:fill="FFFFFF"/>
        <w:spacing w:after="0"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6. Результати торгів та укладання договору про закупівлю </w:t>
      </w:r>
    </w:p>
    <w:p w:rsidR="0022614F" w:rsidRPr="0022614F" w:rsidRDefault="0022614F" w:rsidP="0022614F">
      <w:pPr>
        <w:numPr>
          <w:ilvl w:val="0"/>
          <w:numId w:val="4"/>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Відміна замовником торгів чи визнання їх такими, що не відбулися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3038"/>
        <w:gridCol w:w="4571"/>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Відміна замовником торгів         чи визнання їх такими, що не відбулися</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відміняє торги в разі: відсутності подальшої потреби в закупівлі товарів, робіт і послуг;неможливості усунення порушень, що виникли через виявлені порушення законодавства з питань публічних закупівель; порушення порядку оприлюднення оголошення про проведення процедури закупівлі та повідомлення про намір укласти договір, передбачених Законом; подання для участі в них менше двох тендерних пропозицій, а в разі здійснення закупівлі за рамковими угодами з кількома учасниками - менше трьох пропозицій; допущення до оцінки менше двох тендерних пропозицій, а в разі здійснення закупівлі за рамковими угодами з кількома учасниками - менше трьох пропозицій; відхилення всіх тендерних пропозицій згідно із Законом;про відміну процедури закупівлі за такими підставами має бути чітко визначено в тендерній документації; торги може бути відмінено частково (за лотом); замовник має право визнати торги такими, що не відбулися, у разі: якщо ціна найбільш економічно вигідної тендерної пропозиції перевищує суму, передбачену замовником на фінансування закупівлі; якщо здійснення закупівлі стало неможливим унаслідок непереборної сили; скорочення видатків на здійснення закупівлі товарів, робіт і послуг; замовник має право визнати торги такими, що не відбулися частково (за лотом); повідомлення про відміну торгів або визнання їх такими, що не відбулися, оприлюднюється в електронній системі закупівель замовником протягом одного дня з дня прийняття замовником відповідного рішення та автоматично надсилається усім учасникам електронною системою закупівель</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Перелік підстав для відміни торгів або визнання їх такими</w:t>
            </w:r>
            <w:r w:rsidRPr="0022614F">
              <w:rPr>
                <w:rFonts w:ascii="Verdana" w:eastAsia="Times New Roman" w:hAnsi="Verdana" w:cs="Times New Roman"/>
                <w:color w:val="000000"/>
                <w:sz w:val="21"/>
                <w:szCs w:val="21"/>
                <w:lang w:val="uk-UA" w:eastAsia="ru-RU"/>
              </w:rPr>
              <w:t>, що не відбулися зазначений у статті 31 Закону та </w:t>
            </w:r>
            <w:r w:rsidRPr="0022614F">
              <w:rPr>
                <w:rFonts w:ascii="Verdana" w:eastAsia="Times New Roman" w:hAnsi="Verdana" w:cs="Times New Roman"/>
                <w:b/>
                <w:bCs/>
                <w:color w:val="000000"/>
                <w:sz w:val="21"/>
                <w:szCs w:val="21"/>
                <w:lang w:val="uk-UA" w:eastAsia="ru-RU"/>
              </w:rPr>
              <w:t>є вичерпним.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Так відміна торгів та визнання їх такими, що не відбулися – це різні випадки і підстави для їх застосування також відрізняються.</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що </w:t>
            </w:r>
            <w:r w:rsidRPr="0022614F">
              <w:rPr>
                <w:rFonts w:ascii="Verdana" w:eastAsia="Times New Roman" w:hAnsi="Verdana" w:cs="Times New Roman"/>
                <w:b/>
                <w:bCs/>
                <w:color w:val="000000"/>
                <w:sz w:val="21"/>
                <w:szCs w:val="21"/>
                <w:lang w:val="uk-UA" w:eastAsia="ru-RU"/>
              </w:rPr>
              <w:t>торги відміняються</w:t>
            </w:r>
            <w:r w:rsidRPr="0022614F">
              <w:rPr>
                <w:rFonts w:ascii="Verdana" w:eastAsia="Times New Roman" w:hAnsi="Verdana" w:cs="Times New Roman"/>
                <w:color w:val="000000"/>
                <w:sz w:val="21"/>
                <w:szCs w:val="21"/>
                <w:lang w:val="uk-UA" w:eastAsia="ru-RU"/>
              </w:rPr>
              <w:t> замовником за наявності підстав, зазначених у частині першій статті 31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Відміна торгів у разі наявності підстав</w:t>
            </w:r>
            <w:r w:rsidRPr="0022614F">
              <w:rPr>
                <w:rFonts w:ascii="Verdana" w:eastAsia="Times New Roman" w:hAnsi="Verdana" w:cs="Times New Roman"/>
                <w:color w:val="000000"/>
                <w:sz w:val="21"/>
                <w:szCs w:val="21"/>
                <w:lang w:val="uk-UA" w:eastAsia="ru-RU"/>
              </w:rPr>
              <w:t>, встановлених Законом </w:t>
            </w:r>
            <w:r w:rsidRPr="0022614F">
              <w:rPr>
                <w:rFonts w:ascii="Verdana" w:eastAsia="Times New Roman" w:hAnsi="Verdana" w:cs="Times New Roman"/>
                <w:b/>
                <w:bCs/>
                <w:color w:val="000000"/>
                <w:sz w:val="21"/>
                <w:szCs w:val="21"/>
                <w:lang w:val="uk-UA" w:eastAsia="ru-RU"/>
              </w:rPr>
              <w:t>є обов’язком</w:t>
            </w:r>
            <w:r w:rsidRPr="0022614F">
              <w:rPr>
                <w:rFonts w:ascii="Verdana" w:eastAsia="Times New Roman" w:hAnsi="Verdana" w:cs="Times New Roman"/>
                <w:color w:val="000000"/>
                <w:sz w:val="21"/>
                <w:szCs w:val="21"/>
                <w:lang w:val="uk-UA" w:eastAsia="ru-RU"/>
              </w:rPr>
              <w:t>, а не правом замовника.</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Торги визнаються такими, що не відбулися</w:t>
            </w:r>
            <w:r w:rsidRPr="0022614F">
              <w:rPr>
                <w:rFonts w:ascii="Verdana" w:eastAsia="Times New Roman" w:hAnsi="Verdana" w:cs="Times New Roman"/>
                <w:color w:val="000000"/>
                <w:sz w:val="21"/>
                <w:szCs w:val="21"/>
                <w:lang w:val="uk-UA" w:eastAsia="ru-RU"/>
              </w:rPr>
              <w:t> у разі наявності підстав, зазначених у частині другій статті 31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Натомість </w:t>
            </w:r>
            <w:r w:rsidRPr="0022614F">
              <w:rPr>
                <w:rFonts w:ascii="Verdana" w:eastAsia="Times New Roman" w:hAnsi="Verdana" w:cs="Times New Roman"/>
                <w:b/>
                <w:bCs/>
                <w:color w:val="000000"/>
                <w:sz w:val="21"/>
                <w:szCs w:val="21"/>
                <w:lang w:val="uk-UA" w:eastAsia="ru-RU"/>
              </w:rPr>
              <w:t>визнання торгів такими, що не відбулися є правом замовника.</w:t>
            </w:r>
          </w:p>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p>
        </w:tc>
      </w:tr>
    </w:tbl>
    <w:p w:rsidR="0022614F" w:rsidRPr="0022614F" w:rsidRDefault="0022614F" w:rsidP="0022614F">
      <w:pPr>
        <w:numPr>
          <w:ilvl w:val="0"/>
          <w:numId w:val="4"/>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Строк укладання договору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2851"/>
        <w:gridCol w:w="4758"/>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Строк укладання договору</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укладає договір про закупівлю з учасником, якого визнано переможцем торгів, протягом строку дії його пропозиції не пізніше ніж через двадцять днів з дня прийняття рішення про намір укласти договір про закупівлю відповідно до вимог тендерної документації та пропозиції учасника-переможця;з метою забезпечення права на оскарження рішень замовника договір про закупівлю не може бути укладено раніше ніж через десять днів з дати оприлюднення на веб-порталі Уповноваженого органу повідомлення про намір укласти договір про закупівлю</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замовників на імперативну норму щодо </w:t>
            </w:r>
            <w:r w:rsidRPr="0022614F">
              <w:rPr>
                <w:rFonts w:ascii="Verdana" w:eastAsia="Times New Roman" w:hAnsi="Verdana" w:cs="Times New Roman"/>
                <w:b/>
                <w:bCs/>
                <w:color w:val="000000"/>
                <w:sz w:val="21"/>
                <w:szCs w:val="21"/>
                <w:lang w:val="uk-UA" w:eastAsia="ru-RU"/>
              </w:rPr>
              <w:t>початкового та кінцевого строків укладення договору</w:t>
            </w:r>
            <w:r w:rsidRPr="0022614F">
              <w:rPr>
                <w:rFonts w:ascii="Verdana" w:eastAsia="Times New Roman" w:hAnsi="Verdana" w:cs="Times New Roman"/>
                <w:color w:val="000000"/>
                <w:sz w:val="21"/>
                <w:szCs w:val="21"/>
                <w:lang w:val="uk-UA" w:eastAsia="ru-RU"/>
              </w:rPr>
              <w:t> про закупівлю, встановлених Законом.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Відповідно до статті 18 Закону  скарги, що стосуються прийнятих рішень, дії чи бездіяльності замовника, які відбулися після оцінки пропозицій учасників, подаються протягом 10 днів з дня оприлюднення на веб-порталі Уповноваженого органу повідомлення про намір укласти договір, але до дня укладення договору про закупівлю.</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Згідно з частиною другою статті 32 Закону замовник укладає договір про закупівлю з учасником, якого визнано переможцем торгів, протягом строку дії його пропозиції </w:t>
            </w:r>
            <w:r w:rsidRPr="0022614F">
              <w:rPr>
                <w:rFonts w:ascii="Verdana" w:eastAsia="Times New Roman" w:hAnsi="Verdana" w:cs="Times New Roman"/>
                <w:b/>
                <w:bCs/>
                <w:color w:val="000000"/>
                <w:sz w:val="21"/>
                <w:szCs w:val="21"/>
                <w:lang w:val="uk-UA" w:eastAsia="ru-RU"/>
              </w:rPr>
              <w:t>не пізніше ніж через двадцять днів з дня прийняття рішення про намір</w:t>
            </w:r>
            <w:r w:rsidRPr="0022614F">
              <w:rPr>
                <w:rFonts w:ascii="Verdana" w:eastAsia="Times New Roman" w:hAnsi="Verdana" w:cs="Times New Roman"/>
                <w:color w:val="000000"/>
                <w:sz w:val="21"/>
                <w:szCs w:val="21"/>
                <w:lang w:val="uk-UA" w:eastAsia="ru-RU"/>
              </w:rPr>
              <w:t> укласти договір про закупівлю відповідно до вимог тендерної документації та пропозиції учасника-переможця.</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b/>
                <w:bCs/>
                <w:color w:val="000000"/>
                <w:sz w:val="21"/>
                <w:szCs w:val="21"/>
                <w:lang w:val="uk-UA" w:eastAsia="ru-RU"/>
              </w:rPr>
              <w:t>Статтею 37 Закону</w:t>
            </w:r>
            <w:r w:rsidRPr="0022614F">
              <w:rPr>
                <w:rFonts w:ascii="Verdana" w:eastAsia="Times New Roman" w:hAnsi="Verdana" w:cs="Times New Roman"/>
                <w:color w:val="000000"/>
                <w:sz w:val="21"/>
                <w:szCs w:val="21"/>
                <w:lang w:val="uk-UA" w:eastAsia="ru-RU"/>
              </w:rPr>
              <w:t> встановлено, </w:t>
            </w:r>
            <w:r w:rsidRPr="0022614F">
              <w:rPr>
                <w:rFonts w:ascii="Verdana" w:eastAsia="Times New Roman" w:hAnsi="Verdana" w:cs="Times New Roman"/>
                <w:b/>
                <w:bCs/>
                <w:color w:val="000000"/>
                <w:sz w:val="21"/>
                <w:szCs w:val="21"/>
                <w:lang w:val="uk-UA" w:eastAsia="ru-RU"/>
              </w:rPr>
              <w:t>що договір про закупівлю є нікчемним</w:t>
            </w:r>
            <w:r w:rsidRPr="0022614F">
              <w:rPr>
                <w:rFonts w:ascii="Verdana" w:eastAsia="Times New Roman" w:hAnsi="Verdana" w:cs="Times New Roman"/>
                <w:color w:val="000000"/>
                <w:sz w:val="21"/>
                <w:szCs w:val="21"/>
                <w:lang w:val="uk-UA" w:eastAsia="ru-RU"/>
              </w:rPr>
              <w:t> у разі, зокрема його укладення з порушенням строків, передбачених  </w:t>
            </w:r>
            <w:hyperlink r:id="rId53" w:anchor="n527" w:history="1">
              <w:r w:rsidRPr="0022614F">
                <w:rPr>
                  <w:rFonts w:ascii="Verdana" w:eastAsia="Times New Roman" w:hAnsi="Verdana" w:cs="Times New Roman"/>
                  <w:color w:val="066F93"/>
                  <w:sz w:val="21"/>
                  <w:szCs w:val="21"/>
                  <w:u w:val="single"/>
                  <w:lang w:val="uk-UA" w:eastAsia="ru-RU"/>
                </w:rPr>
                <w:t>частиною другою</w:t>
              </w:r>
            </w:hyperlink>
            <w:r w:rsidRPr="0022614F">
              <w:rPr>
                <w:rFonts w:ascii="Verdana" w:eastAsia="Times New Roman" w:hAnsi="Verdana" w:cs="Times New Roman"/>
                <w:color w:val="000000"/>
                <w:sz w:val="21"/>
                <w:szCs w:val="21"/>
                <w:lang w:val="uk-UA" w:eastAsia="ru-RU"/>
              </w:rPr>
              <w:t> </w:t>
            </w:r>
            <w:hyperlink r:id="rId54" w:anchor="n527" w:history="1">
              <w:r w:rsidRPr="0022614F">
                <w:rPr>
                  <w:rFonts w:ascii="Verdana" w:eastAsia="Times New Roman" w:hAnsi="Verdana" w:cs="Times New Roman"/>
                  <w:color w:val="066F93"/>
                  <w:sz w:val="21"/>
                  <w:szCs w:val="21"/>
                  <w:u w:val="single"/>
                  <w:lang w:val="uk-UA" w:eastAsia="ru-RU"/>
                </w:rPr>
                <w:t> статті 32</w:t>
              </w:r>
            </w:hyperlink>
            <w:r w:rsidRPr="0022614F">
              <w:rPr>
                <w:rFonts w:ascii="Verdana" w:eastAsia="Times New Roman" w:hAnsi="Verdana" w:cs="Times New Roman"/>
                <w:color w:val="000000"/>
                <w:sz w:val="21"/>
                <w:szCs w:val="21"/>
                <w:lang w:val="uk-UA" w:eastAsia="ru-RU"/>
              </w:rPr>
              <w:t> та  </w:t>
            </w:r>
            <w:hyperlink r:id="rId55" w:anchor="n566" w:history="1">
              <w:r w:rsidRPr="0022614F">
                <w:rPr>
                  <w:rFonts w:ascii="Verdana" w:eastAsia="Times New Roman" w:hAnsi="Verdana" w:cs="Times New Roman"/>
                  <w:color w:val="066F93"/>
                  <w:sz w:val="21"/>
                  <w:szCs w:val="21"/>
                  <w:u w:val="single"/>
                  <w:lang w:val="uk-UA" w:eastAsia="ru-RU"/>
                </w:rPr>
                <w:t>абзацом восьмим частини третьої статті 35</w:t>
              </w:r>
            </w:hyperlink>
            <w:r w:rsidRPr="0022614F">
              <w:rPr>
                <w:rFonts w:ascii="Verdana" w:eastAsia="Times New Roman" w:hAnsi="Verdana" w:cs="Times New Roman"/>
                <w:color w:val="000000"/>
                <w:sz w:val="21"/>
                <w:szCs w:val="21"/>
                <w:lang w:val="uk-UA" w:eastAsia="ru-RU"/>
              </w:rPr>
              <w:t> цього Закону, крім випадків зупинення перебігу строків у зв’язку з розглядом скарги органом оскарження відповідно до  </w:t>
            </w:r>
            <w:hyperlink r:id="rId56" w:anchor="n311" w:history="1">
              <w:r w:rsidRPr="0022614F">
                <w:rPr>
                  <w:rFonts w:ascii="Verdana" w:eastAsia="Times New Roman" w:hAnsi="Verdana" w:cs="Times New Roman"/>
                  <w:color w:val="066F93"/>
                  <w:sz w:val="21"/>
                  <w:szCs w:val="21"/>
                  <w:u w:val="single"/>
                  <w:lang w:val="uk-UA" w:eastAsia="ru-RU"/>
                </w:rPr>
                <w:t>статті 18</w:t>
              </w:r>
            </w:hyperlink>
            <w:r w:rsidRPr="0022614F">
              <w:rPr>
                <w:rFonts w:ascii="Verdana" w:eastAsia="Times New Roman" w:hAnsi="Verdana" w:cs="Times New Roman"/>
                <w:color w:val="000000"/>
                <w:sz w:val="21"/>
                <w:szCs w:val="21"/>
                <w:lang w:val="uk-UA" w:eastAsia="ru-RU"/>
              </w:rPr>
              <w:t> цього Закону.</w:t>
            </w:r>
          </w:p>
        </w:tc>
      </w:tr>
    </w:tbl>
    <w:p w:rsidR="0022614F" w:rsidRPr="0022614F" w:rsidRDefault="0022614F" w:rsidP="0022614F">
      <w:pPr>
        <w:numPr>
          <w:ilvl w:val="0"/>
          <w:numId w:val="4"/>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Проект договору про закупівлю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2589"/>
        <w:gridCol w:w="5020"/>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Проект договору про закупівлю</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проект договору складається замовником з урахуванням особливостей предмету закупівлі; разом з тендерною документацією замовником в окремому файлі подається проект договору про закупівлю з обов’язковим зазначенням змін його умов</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w:t>
            </w:r>
            <w:r w:rsidRPr="0022614F">
              <w:rPr>
                <w:rFonts w:ascii="Verdana" w:eastAsia="Times New Roman" w:hAnsi="Verdana" w:cs="Times New Roman"/>
                <w:b/>
                <w:bCs/>
                <w:color w:val="000000"/>
                <w:sz w:val="21"/>
                <w:szCs w:val="21"/>
                <w:lang w:val="uk-UA" w:eastAsia="ru-RU"/>
              </w:rPr>
              <w:t>що обов’язковою складовою тендерної документації є проект договору</w:t>
            </w:r>
            <w:r w:rsidRPr="0022614F">
              <w:rPr>
                <w:rFonts w:ascii="Verdana" w:eastAsia="Times New Roman" w:hAnsi="Verdana" w:cs="Times New Roman"/>
                <w:color w:val="000000"/>
                <w:sz w:val="21"/>
                <w:szCs w:val="21"/>
                <w:lang w:val="uk-UA" w:eastAsia="ru-RU"/>
              </w:rPr>
              <w:t> про закупівлю.</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Звертаємо увагу, що на Інформаційному ресурсі Уповноваженого органу з питань закупівель </w:t>
            </w:r>
            <w:r w:rsidRPr="0022614F">
              <w:rPr>
                <w:rFonts w:ascii="Verdana" w:eastAsia="Times New Roman" w:hAnsi="Verdana" w:cs="Times New Roman"/>
                <w:color w:val="000000"/>
                <w:sz w:val="21"/>
                <w:szCs w:val="21"/>
                <w:lang w:eastAsia="ru-RU"/>
              </w:rPr>
              <w:t>розміщені листи, які містять інформацію щодо проекту договору про закупівлю:</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 від 30.12.2016 </w:t>
            </w:r>
            <w:hyperlink r:id="rId57" w:tgtFrame="_blank" w:history="1">
              <w:r w:rsidRPr="0022614F">
                <w:rPr>
                  <w:rFonts w:ascii="Verdana" w:eastAsia="Times New Roman" w:hAnsi="Verdana" w:cs="Times New Roman"/>
                  <w:color w:val="066F93"/>
                  <w:sz w:val="21"/>
                  <w:szCs w:val="21"/>
                  <w:u w:val="single"/>
                  <w:shd w:val="clear" w:color="auto" w:fill="FFFFFF"/>
                  <w:lang w:eastAsia="ru-RU"/>
                </w:rPr>
                <w:t>№3302-06/42560-06 “Щодо укладення, виконання, зміни та розірвання договору про закупівлю”</w:t>
              </w:r>
            </w:hyperlink>
            <w:r w:rsidRPr="0022614F">
              <w:rPr>
                <w:rFonts w:ascii="Verdana" w:eastAsia="Times New Roman" w:hAnsi="Verdana" w:cs="Times New Roman"/>
                <w:color w:val="000000"/>
                <w:sz w:val="21"/>
                <w:szCs w:val="21"/>
                <w:lang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 від 07.02.2017 </w:t>
            </w:r>
            <w:hyperlink r:id="rId58" w:tgtFrame="_blank" w:history="1">
              <w:r w:rsidRPr="0022614F">
                <w:rPr>
                  <w:rFonts w:ascii="Verdana" w:eastAsia="Times New Roman" w:hAnsi="Verdana" w:cs="Times New Roman"/>
                  <w:color w:val="066F93"/>
                  <w:sz w:val="21"/>
                  <w:szCs w:val="21"/>
                  <w:u w:val="single"/>
                  <w:shd w:val="clear" w:color="auto" w:fill="FFFFFF"/>
                  <w:lang w:eastAsia="ru-RU"/>
                </w:rPr>
                <w:t>№ 3302-06/3812-06 “Щодо розробки тендерної документації”</w:t>
              </w:r>
            </w:hyperlink>
            <w:r w:rsidRPr="0022614F">
              <w:rPr>
                <w:rFonts w:ascii="Verdana" w:eastAsia="Times New Roman" w:hAnsi="Verdana" w:cs="Times New Roman"/>
                <w:color w:val="000000"/>
                <w:sz w:val="21"/>
                <w:szCs w:val="21"/>
                <w:lang w:eastAsia="ru-RU"/>
              </w:rPr>
              <w:t>.</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складає проект договору САМОСТІЙНО та указує для учасників, що </w:t>
            </w:r>
            <w:r w:rsidRPr="0022614F">
              <w:rPr>
                <w:rFonts w:ascii="Verdana" w:eastAsia="Times New Roman" w:hAnsi="Verdana" w:cs="Times New Roman"/>
                <w:b/>
                <w:bCs/>
                <w:color w:val="000000"/>
                <w:sz w:val="21"/>
                <w:szCs w:val="21"/>
                <w:lang w:val="uk-UA" w:eastAsia="ru-RU"/>
              </w:rPr>
              <w:t>подаючи пропозицію кожний учасник дає згоду на укладення договору саме  на умовах,</w:t>
            </w:r>
            <w:r w:rsidRPr="0022614F">
              <w:rPr>
                <w:rFonts w:ascii="Verdana" w:eastAsia="Times New Roman" w:hAnsi="Verdana" w:cs="Times New Roman"/>
                <w:color w:val="000000"/>
                <w:sz w:val="21"/>
                <w:szCs w:val="21"/>
                <w:lang w:val="uk-UA" w:eastAsia="ru-RU"/>
              </w:rPr>
              <w:t> визначених у проекті такого договору та у строк, передбачений Законом.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може акцентувати увагу потенційних учасників, що у разі непогодження із вимогами, встановленими у тендерній документації ( у тому числі у проекті договору), внесення змін замовником за результатами звернень можливе виключно у порядку, передбаченому статтею 23 Закону, тобто ДО закінчення строку подання тендерних пропозицій, оскільки під час укладання договору про закупівлю слід ураховувати вимоги статті 36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може також встановити вимогу щодо надання ЛИСТА-ЗГОДИ на укладення договору про закупівлю із переможцем на умовах, які відповідають тендерній документації та проекту договору.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Проект договору має обов’язково включати </w:t>
            </w:r>
            <w:r w:rsidRPr="0022614F">
              <w:rPr>
                <w:rFonts w:ascii="Verdana" w:eastAsia="Times New Roman" w:hAnsi="Verdana" w:cs="Times New Roman"/>
                <w:b/>
                <w:bCs/>
                <w:color w:val="000000"/>
                <w:sz w:val="21"/>
                <w:szCs w:val="21"/>
                <w:lang w:val="uk-UA" w:eastAsia="ru-RU"/>
              </w:rPr>
              <w:t>порядок зміни істотних умов</w:t>
            </w:r>
            <w:r w:rsidRPr="0022614F">
              <w:rPr>
                <w:rFonts w:ascii="Verdana" w:eastAsia="Times New Roman" w:hAnsi="Verdana" w:cs="Times New Roman"/>
                <w:color w:val="000000"/>
                <w:sz w:val="21"/>
                <w:szCs w:val="21"/>
                <w:lang w:val="uk-UA" w:eastAsia="ru-RU"/>
              </w:rPr>
              <w:t> такого договору, який може містити виключно випадки, передбачені статтею 36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val="uk-UA" w:eastAsia="ru-RU"/>
              </w:rPr>
            </w:pPr>
            <w:r w:rsidRPr="0022614F">
              <w:rPr>
                <w:rFonts w:ascii="Verdana" w:eastAsia="Times New Roman" w:hAnsi="Verdana" w:cs="Times New Roman"/>
                <w:color w:val="000000"/>
                <w:sz w:val="21"/>
                <w:szCs w:val="21"/>
                <w:lang w:val="uk-UA" w:eastAsia="ru-RU"/>
              </w:rPr>
              <w:t>Зазначена вимога щодо ПОРЯДКУ може використовуватись для конкретизації (у подальшому під час виконання договору сторонами) випадків щодо необхідності, наприклад, документального обґрунтування та /або підтвердження змін або обставин, що відбулися; фіксації розміру таких змін(якщо вони виражені у вартісних/процентних показниках); фіксації виду валюти, виду нормативів для здійснення відповідних розрахунків і в дій сторін такого договору у разі настання таких підстав.</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ДЛЯ ПРИКЛАДУ</w:t>
            </w:r>
            <w:r w:rsidRPr="0022614F">
              <w:rPr>
                <w:rFonts w:ascii="Verdana" w:eastAsia="Times New Roman" w:hAnsi="Verdana" w:cs="Times New Roman"/>
                <w:color w:val="000000"/>
                <w:sz w:val="21"/>
                <w:szCs w:val="21"/>
                <w:lang w:val="uk-UA" w:eastAsia="ru-RU"/>
              </w:rPr>
              <w:t> пропонуємо ознайомитись із проектом договору про закупівлю у тендерній документації за посиланням:</w:t>
            </w:r>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hyperlink r:id="rId59" w:history="1">
              <w:r w:rsidR="0022614F" w:rsidRPr="0022614F">
                <w:rPr>
                  <w:rFonts w:ascii="Verdana" w:eastAsia="Times New Roman" w:hAnsi="Verdana" w:cs="Times New Roman"/>
                  <w:color w:val="066F93"/>
                  <w:sz w:val="21"/>
                  <w:szCs w:val="21"/>
                  <w:u w:val="single"/>
                  <w:lang w:val="uk-UA" w:eastAsia="ru-RU"/>
                </w:rPr>
                <w:t>https://prozorro.gov.ua/tender/UA-2017-05-29-000563-a</w:t>
              </w:r>
            </w:hyperlink>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ДЛЯ ПРИКЛАДУ</w:t>
            </w:r>
            <w:r w:rsidRPr="0022614F">
              <w:rPr>
                <w:rFonts w:ascii="Verdana" w:eastAsia="Times New Roman" w:hAnsi="Verdana" w:cs="Times New Roman"/>
                <w:color w:val="000000"/>
                <w:sz w:val="21"/>
                <w:szCs w:val="21"/>
                <w:lang w:val="uk-UA" w:eastAsia="ru-RU"/>
              </w:rPr>
              <w:t> з порядком зміни істотних умов договору у проекті такого договору на підставі пункту 2 частини 4 статті 36 Закону (зміна ціни за одиницю товару не більше ніж на 10 відсотків у разі коливання ціни такого товару на ринку)  та на підставі  пункту 7 частини 4 статті 36 Закону (зміна курсу іноземної валюти) пропонуємо ознайомитись за посиланням:</w:t>
            </w:r>
          </w:p>
          <w:p w:rsidR="0022614F" w:rsidRPr="0022614F" w:rsidRDefault="00B12203"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hyperlink r:id="rId60" w:history="1">
              <w:r w:rsidR="0022614F" w:rsidRPr="0022614F">
                <w:rPr>
                  <w:rFonts w:ascii="Verdana" w:eastAsia="Times New Roman" w:hAnsi="Verdana" w:cs="Times New Roman"/>
                  <w:color w:val="066F93"/>
                  <w:sz w:val="21"/>
                  <w:szCs w:val="21"/>
                  <w:u w:val="single"/>
                  <w:lang w:val="uk-UA" w:eastAsia="ru-RU"/>
                </w:rPr>
                <w:t>https://prozorro.gov.ua/tender/UA-2017-09-15-002668-c</w:t>
              </w:r>
            </w:hyperlink>
          </w:p>
        </w:tc>
      </w:tr>
    </w:tbl>
    <w:p w:rsidR="0022614F" w:rsidRPr="0022614F" w:rsidRDefault="0022614F" w:rsidP="0022614F">
      <w:pPr>
        <w:numPr>
          <w:ilvl w:val="0"/>
          <w:numId w:val="4"/>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Істотні умови, що обов’язково включаються до договору про закупівлю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2976"/>
        <w:gridCol w:w="4633"/>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Істотні умови, що обов’язково включаються до договору про закупівлю</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зазначається замовником відповідно до вимог статей 36 і 37 Закону</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 Інформаційному ресурсі Уповноваженого органу з питань закупівель розміщені листи: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від 27.10.2016 </w:t>
            </w:r>
            <w:hyperlink r:id="rId61" w:tgtFrame="_blank" w:history="1">
              <w:r w:rsidRPr="0022614F">
                <w:rPr>
                  <w:rFonts w:ascii="Verdana" w:eastAsia="Times New Roman" w:hAnsi="Verdana" w:cs="Times New Roman"/>
                  <w:color w:val="066F93"/>
                  <w:sz w:val="21"/>
                  <w:szCs w:val="21"/>
                  <w:u w:val="single"/>
                  <w:lang w:val="uk-UA" w:eastAsia="ru-RU"/>
                </w:rPr>
                <w:t>№ 3302-06/34307-06 “Щодо зміни істотних умов договору про закупівлю”</w:t>
              </w:r>
            </w:hyperlink>
            <w:r w:rsidRPr="0022614F">
              <w:rPr>
                <w:rFonts w:ascii="Verdana" w:eastAsia="Times New Roman" w:hAnsi="Verdana" w:cs="Times New Roman"/>
                <w:color w:val="000000"/>
                <w:sz w:val="21"/>
                <w:szCs w:val="21"/>
                <w:lang w:val="uk-UA" w:eastAsia="ru-RU"/>
              </w:rPr>
              <w:t> ;</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від 07.02.2017 </w:t>
            </w:r>
            <w:hyperlink r:id="rId62" w:tgtFrame="_blank" w:history="1">
              <w:r w:rsidRPr="0022614F">
                <w:rPr>
                  <w:rFonts w:ascii="Verdana" w:eastAsia="Times New Roman" w:hAnsi="Verdana" w:cs="Times New Roman"/>
                  <w:color w:val="066F93"/>
                  <w:sz w:val="21"/>
                  <w:szCs w:val="21"/>
                  <w:u w:val="single"/>
                  <w:lang w:val="uk-UA" w:eastAsia="ru-RU"/>
                </w:rPr>
                <w:t>№ 3302-06/3812-06 “Щодо розробки тендерної документації"</w:t>
              </w:r>
            </w:hyperlink>
            <w:r w:rsidRPr="0022614F">
              <w:rPr>
                <w:rFonts w:ascii="Verdana" w:eastAsia="Times New Roman" w:hAnsi="Verdana" w:cs="Times New Roman"/>
                <w:color w:val="000000"/>
                <w:sz w:val="21"/>
                <w:szCs w:val="21"/>
                <w:lang w:val="uk-UA" w:eastAsia="ru-RU"/>
              </w:rPr>
              <w:t>.</w:t>
            </w:r>
          </w:p>
        </w:tc>
      </w:tr>
    </w:tbl>
    <w:p w:rsidR="0022614F" w:rsidRPr="0022614F" w:rsidRDefault="0022614F" w:rsidP="0022614F">
      <w:pPr>
        <w:numPr>
          <w:ilvl w:val="0"/>
          <w:numId w:val="4"/>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Дії замовника при відмові переможця торгів підписати договір про закупівлю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2921"/>
        <w:gridCol w:w="4688"/>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5</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Дії замовника при відмові переможця торгів підписати договір про закупівлю</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у разі відмови переможця торгів від підписання договору про закупівлю відповідно до вимог тендерної документації замовник відхиляє тендерну пропозицію цього учасника та визначає переможця серед тих учасників, строк дії тендерної пропозиції яких ще не минув</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На Інформаційному ресурсі Уповноваженого органу з питань закупівель розміщено лист від 24.04.2017 </w:t>
            </w:r>
            <w:hyperlink r:id="rId63" w:tgtFrame="_blank" w:history="1">
              <w:r w:rsidRPr="0022614F">
                <w:rPr>
                  <w:rFonts w:ascii="Verdana" w:eastAsia="Times New Roman" w:hAnsi="Verdana" w:cs="Times New Roman"/>
                  <w:color w:val="066F93"/>
                  <w:sz w:val="21"/>
                  <w:szCs w:val="21"/>
                  <w:u w:val="single"/>
                  <w:lang w:val="uk-UA" w:eastAsia="ru-RU"/>
                </w:rPr>
                <w:t>№3304-06/13652-06 “Щодо застосування статей 17, 32 Закону України “Про публічні закупівлі”</w:t>
              </w:r>
            </w:hyperlink>
            <w:r w:rsidRPr="0022614F">
              <w:rPr>
                <w:rFonts w:ascii="Verdana" w:eastAsia="Times New Roman" w:hAnsi="Verdana" w:cs="Times New Roman"/>
                <w:color w:val="000000"/>
                <w:sz w:val="21"/>
                <w:szCs w:val="21"/>
                <w:lang w:val="uk-UA" w:eastAsia="ru-RU"/>
              </w:rPr>
              <w:t>, який містить інформацію щодо відхилення тендерної пропозиції, у разі якщо переможець </w:t>
            </w:r>
            <w:r w:rsidRPr="0022614F">
              <w:rPr>
                <w:rFonts w:ascii="Verdana" w:eastAsia="Times New Roman" w:hAnsi="Verdana" w:cs="Times New Roman"/>
                <w:b/>
                <w:bCs/>
                <w:color w:val="000000"/>
                <w:sz w:val="21"/>
                <w:szCs w:val="21"/>
                <w:lang w:val="uk-UA" w:eastAsia="ru-RU"/>
              </w:rPr>
              <w:t>НЕ надав у п’ятиденний термін документи</w:t>
            </w:r>
            <w:r w:rsidRPr="0022614F">
              <w:rPr>
                <w:rFonts w:ascii="Verdana" w:eastAsia="Times New Roman" w:hAnsi="Verdana" w:cs="Times New Roman"/>
                <w:color w:val="000000"/>
                <w:sz w:val="21"/>
                <w:szCs w:val="21"/>
                <w:lang w:val="uk-UA" w:eastAsia="ru-RU"/>
              </w:rPr>
              <w:t>, що підтверджують відсутність підстав, передбачених статтею 17 цього Закону.</w:t>
            </w:r>
          </w:p>
        </w:tc>
      </w:tr>
    </w:tbl>
    <w:p w:rsidR="0022614F" w:rsidRPr="0022614F" w:rsidRDefault="0022614F" w:rsidP="0022614F">
      <w:pPr>
        <w:numPr>
          <w:ilvl w:val="0"/>
          <w:numId w:val="4"/>
        </w:numPr>
        <w:shd w:val="clear" w:color="auto" w:fill="FFFFFF"/>
        <w:spacing w:after="15" w:line="360" w:lineRule="atLeast"/>
        <w:ind w:left="1470"/>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eastAsia="ru-RU"/>
        </w:rPr>
        <w:t>Забезпечення виконання договору про закупівлю </w:t>
      </w:r>
    </w:p>
    <w:tbl>
      <w:tblPr>
        <w:tblW w:w="99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98"/>
        <w:gridCol w:w="1808"/>
        <w:gridCol w:w="2899"/>
        <w:gridCol w:w="4710"/>
      </w:tblGrid>
      <w:tr w:rsidR="0022614F" w:rsidRPr="0022614F" w:rsidTr="0022614F">
        <w:trPr>
          <w:jc w:val="center"/>
        </w:trPr>
        <w:tc>
          <w:tcPr>
            <w:tcW w:w="13230" w:type="dxa"/>
            <w:gridSpan w:val="4"/>
            <w:tcBorders>
              <w:top w:val="single" w:sz="2" w:space="0" w:color="000000"/>
              <w:left w:val="single" w:sz="2" w:space="0" w:color="000000"/>
              <w:bottom w:val="single" w:sz="2" w:space="0" w:color="000000"/>
              <w:right w:val="single" w:sz="2" w:space="0" w:color="000000"/>
            </w:tcBorders>
            <w:shd w:val="clear" w:color="auto" w:fill="23A6DA"/>
            <w:hideMark/>
          </w:tcPr>
          <w:p w:rsidR="0022614F" w:rsidRPr="0022614F" w:rsidRDefault="0022614F" w:rsidP="0022614F">
            <w:pPr>
              <w:spacing w:before="100" w:beforeAutospacing="1" w:after="100" w:afterAutospacing="1" w:line="360" w:lineRule="atLeast"/>
              <w:jc w:val="center"/>
              <w:rPr>
                <w:rFonts w:ascii="Verdana" w:eastAsia="Times New Roman" w:hAnsi="Verdana" w:cs="Times New Roman"/>
                <w:color w:val="FFFFFF"/>
                <w:sz w:val="21"/>
                <w:szCs w:val="21"/>
                <w:lang w:eastAsia="ru-RU"/>
              </w:rPr>
            </w:pP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Перелік складових тендерної документації</w:t>
            </w:r>
          </w:p>
        </w:tc>
        <w:tc>
          <w:tcPr>
            <w:tcW w:w="400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Розшифровка пункту</w:t>
            </w:r>
          </w:p>
        </w:tc>
        <w:tc>
          <w:tcPr>
            <w:tcW w:w="7185" w:type="dxa"/>
            <w:tcBorders>
              <w:top w:val="single" w:sz="6" w:space="0" w:color="000000"/>
              <w:left w:val="single" w:sz="6" w:space="0" w:color="000000"/>
              <w:bottom w:val="single" w:sz="6" w:space="0" w:color="000000"/>
              <w:right w:val="single" w:sz="6" w:space="0" w:color="000000"/>
            </w:tcBorders>
            <w:shd w:val="clear" w:color="auto" w:fill="FFFFFF"/>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val="uk-UA" w:eastAsia="ru-RU"/>
              </w:rPr>
              <w:t>Узагальнені рекомендації</w:t>
            </w:r>
          </w:p>
        </w:tc>
      </w:tr>
      <w:tr w:rsidR="0022614F" w:rsidRPr="0022614F" w:rsidTr="0022614F">
        <w:trPr>
          <w:jc w:val="center"/>
        </w:trPr>
        <w:tc>
          <w:tcPr>
            <w:tcW w:w="2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Забезпечення виконання договору про закупівлю</w:t>
            </w:r>
          </w:p>
        </w:tc>
        <w:tc>
          <w:tcPr>
            <w:tcW w:w="400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замовник має право вимагати від учасника-переможця внесення ним не пізніше дати укладення договору про закупівлю забезпечення виконання такого договору, якщо внесення такого забезпечення передбачено тендерною документацією;розмір забезпечення виконання договору про закупівлю не може перевищувати 5 відсотків вартості договору;замовник повертає забезпечення виконання договору про закупівлю після виконання учасником-переможцем договору, у разі визнання судом результатів процедури закупівлі або договору про закупівлю недійсними та у випадках, передбачених статтею 37 Закону, а також згідно з умовами, зазначеними в договорі, але не пізніше ніж протягом п’яти банківських днів з дня настання зазначених обставин</w:t>
            </w:r>
          </w:p>
        </w:tc>
        <w:tc>
          <w:tcPr>
            <w:tcW w:w="7185" w:type="dxa"/>
            <w:tcBorders>
              <w:top w:val="single" w:sz="6" w:space="0" w:color="000000"/>
              <w:left w:val="single" w:sz="6" w:space="0" w:color="000000"/>
              <w:bottom w:val="single" w:sz="6" w:space="0" w:color="000000"/>
              <w:right w:val="single" w:sz="6" w:space="0" w:color="000000"/>
            </w:tcBorders>
            <w:shd w:val="clear" w:color="auto" w:fill="F0F5F2"/>
            <w:tcMar>
              <w:top w:w="113" w:type="dxa"/>
              <w:left w:w="113" w:type="dxa"/>
              <w:bottom w:w="113" w:type="dxa"/>
              <w:right w:w="113" w:type="dxa"/>
            </w:tcMar>
            <w:hideMark/>
          </w:tcPr>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ЗВЕРТАЄМО УВАГУ, на право та доцільність встановлення вимоги щодо </w:t>
            </w:r>
            <w:r w:rsidRPr="0022614F">
              <w:rPr>
                <w:rFonts w:ascii="Verdana" w:eastAsia="Times New Roman" w:hAnsi="Verdana" w:cs="Times New Roman"/>
                <w:b/>
                <w:bCs/>
                <w:color w:val="000000"/>
                <w:sz w:val="21"/>
                <w:szCs w:val="21"/>
                <w:lang w:val="uk-UA" w:eastAsia="ru-RU"/>
              </w:rPr>
              <w:t>забезпечення виконання договору.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Оскільки замовники на практиці стикаються із неналежним виконанням (невиконанням) зобов’язань учасниками-переможцями, з яким укладається договір про закупівлю, З</w:t>
            </w:r>
            <w:r w:rsidRPr="0022614F">
              <w:rPr>
                <w:rFonts w:ascii="Verdana" w:eastAsia="Times New Roman" w:hAnsi="Verdana" w:cs="Times New Roman"/>
                <w:b/>
                <w:bCs/>
                <w:color w:val="000000"/>
                <w:sz w:val="21"/>
                <w:szCs w:val="21"/>
                <w:lang w:val="uk-UA" w:eastAsia="ru-RU"/>
              </w:rPr>
              <w:t>аконом передбачено можливість встановлення вимоги щодо надання забезпечення виконання договору</w:t>
            </w:r>
            <w:r w:rsidRPr="0022614F">
              <w:rPr>
                <w:rFonts w:ascii="Verdana" w:eastAsia="Times New Roman" w:hAnsi="Verdana" w:cs="Times New Roman"/>
                <w:color w:val="000000"/>
                <w:sz w:val="21"/>
                <w:szCs w:val="21"/>
                <w:lang w:val="uk-UA" w:eastAsia="ru-RU"/>
              </w:rPr>
              <w:t> про закупівлю, тобто надання забезпечення виконання </w:t>
            </w:r>
            <w:r w:rsidRPr="0022614F">
              <w:rPr>
                <w:rFonts w:ascii="Verdana" w:eastAsia="Times New Roman" w:hAnsi="Verdana" w:cs="Times New Roman"/>
                <w:b/>
                <w:bCs/>
                <w:color w:val="000000"/>
                <w:sz w:val="21"/>
                <w:szCs w:val="21"/>
                <w:lang w:val="uk-UA" w:eastAsia="ru-RU"/>
              </w:rPr>
              <w:t>зобов’язань учасника перед замовником за договором</w:t>
            </w:r>
            <w:r w:rsidRPr="0022614F">
              <w:rPr>
                <w:rFonts w:ascii="Verdana" w:eastAsia="Times New Roman" w:hAnsi="Verdana" w:cs="Times New Roman"/>
                <w:color w:val="000000"/>
                <w:sz w:val="21"/>
                <w:szCs w:val="21"/>
                <w:lang w:val="uk-UA" w:eastAsia="ru-RU"/>
              </w:rPr>
              <w:t> про закупівлю.</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Забезпечення виконання договору про закупівлю може бути дієвим превентивним заходом замовника, необхідним для попередження необґрунтованого невиконання зобов’язань учасником-переможцем та може застосовуватись для будь-яких закупівель, у тому числі тих, які мають особливий  характер (наприклад, термінові, соціальні  тощо).</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Поняття забезпечення виконання зобов’язання (забезпечення виконання господарських зобов’язань) визначено у </w:t>
            </w:r>
            <w:r w:rsidRPr="0022614F">
              <w:rPr>
                <w:rFonts w:ascii="Verdana" w:eastAsia="Times New Roman" w:hAnsi="Verdana" w:cs="Times New Roman"/>
                <w:b/>
                <w:bCs/>
                <w:color w:val="000000"/>
                <w:sz w:val="21"/>
                <w:szCs w:val="21"/>
                <w:lang w:val="uk-UA" w:eastAsia="ru-RU"/>
              </w:rPr>
              <w:t>Главі 49 ЦК України та Главі 22</w:t>
            </w:r>
            <w:r w:rsidRPr="0022614F">
              <w:rPr>
                <w:rFonts w:ascii="Verdana" w:eastAsia="Times New Roman" w:hAnsi="Verdana" w:cs="Times New Roman"/>
                <w:color w:val="000000"/>
                <w:sz w:val="21"/>
                <w:szCs w:val="21"/>
                <w:lang w:val="uk-UA" w:eastAsia="ru-RU"/>
              </w:rPr>
              <w:t> </w:t>
            </w:r>
            <w:r w:rsidRPr="0022614F">
              <w:rPr>
                <w:rFonts w:ascii="Verdana" w:eastAsia="Times New Roman" w:hAnsi="Verdana" w:cs="Times New Roman"/>
                <w:b/>
                <w:bCs/>
                <w:color w:val="000000"/>
                <w:sz w:val="21"/>
                <w:szCs w:val="21"/>
                <w:lang w:val="uk-UA" w:eastAsia="ru-RU"/>
              </w:rPr>
              <w:t>ГК України.</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ДОВІДКОВО: </w:t>
            </w:r>
            <w:r w:rsidRPr="0022614F">
              <w:rPr>
                <w:rFonts w:ascii="Verdana" w:eastAsia="Times New Roman" w:hAnsi="Verdana" w:cs="Times New Roman"/>
                <w:b/>
                <w:bCs/>
                <w:color w:val="000000"/>
                <w:sz w:val="21"/>
                <w:szCs w:val="21"/>
                <w:lang w:val="uk-UA" w:eastAsia="ru-RU"/>
              </w:rPr>
              <w:t>Закон НЕ обмежує ВИДИ</w:t>
            </w:r>
            <w:r w:rsidRPr="0022614F">
              <w:rPr>
                <w:rFonts w:ascii="Verdana" w:eastAsia="Times New Roman" w:hAnsi="Verdana" w:cs="Times New Roman"/>
                <w:color w:val="000000"/>
                <w:sz w:val="21"/>
                <w:szCs w:val="21"/>
                <w:lang w:val="uk-UA" w:eastAsia="ru-RU"/>
              </w:rPr>
              <w:t> забезпечення виконання договору.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Основні вимоги щодо внесення забезпечення виконання договору про закупівлю та його повернення визначені у статті 26 Закону.</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b/>
                <w:bCs/>
                <w:color w:val="000000"/>
                <w:sz w:val="21"/>
                <w:szCs w:val="21"/>
                <w:lang w:eastAsia="ru-RU"/>
              </w:rPr>
              <w:t>ДЛЯ ПРИКЛАДУ</w:t>
            </w:r>
            <w:r w:rsidRPr="0022614F">
              <w:rPr>
                <w:rFonts w:ascii="Verdana" w:eastAsia="Times New Roman" w:hAnsi="Verdana" w:cs="Times New Roman"/>
                <w:color w:val="000000"/>
                <w:sz w:val="21"/>
                <w:szCs w:val="21"/>
                <w:lang w:eastAsia="ru-RU"/>
              </w:rPr>
              <w:t> пропонуємо ознайомитись із вимогою щодо встановлення забезпечення виконання договору про закупівлю у тендерній документації за посиланням:</w:t>
            </w:r>
          </w:p>
          <w:p w:rsidR="0022614F" w:rsidRPr="0022614F" w:rsidRDefault="0022614F" w:rsidP="0022614F">
            <w:pPr>
              <w:spacing w:before="100" w:beforeAutospacing="1" w:after="100" w:afterAutospacing="1" w:line="360" w:lineRule="atLeast"/>
              <w:jc w:val="both"/>
              <w:rPr>
                <w:rFonts w:ascii="Verdana" w:eastAsia="Times New Roman" w:hAnsi="Verdana" w:cs="Times New Roman"/>
                <w:color w:val="000000"/>
                <w:sz w:val="21"/>
                <w:szCs w:val="21"/>
                <w:lang w:eastAsia="ru-RU"/>
              </w:rPr>
            </w:pPr>
            <w:r w:rsidRPr="0022614F">
              <w:rPr>
                <w:rFonts w:ascii="Verdana" w:eastAsia="Times New Roman" w:hAnsi="Verdana" w:cs="Times New Roman"/>
                <w:color w:val="000000"/>
                <w:sz w:val="21"/>
                <w:szCs w:val="21"/>
                <w:lang w:val="uk-UA" w:eastAsia="ru-RU"/>
              </w:rPr>
              <w:t>  </w:t>
            </w:r>
            <w:hyperlink r:id="rId64" w:tgtFrame="_blank" w:history="1">
              <w:r w:rsidRPr="0022614F">
                <w:rPr>
                  <w:rFonts w:ascii="Verdana" w:eastAsia="Times New Roman" w:hAnsi="Verdana" w:cs="Times New Roman"/>
                  <w:color w:val="066F93"/>
                  <w:sz w:val="21"/>
                  <w:szCs w:val="21"/>
                  <w:u w:val="single"/>
                  <w:shd w:val="clear" w:color="auto" w:fill="FFFFFF"/>
                  <w:lang w:val="uk-UA" w:eastAsia="ru-RU"/>
                </w:rPr>
                <w:t>https://prozorro.gov.ua/tender/UA-2017-09-29-001732-c</w:t>
              </w:r>
            </w:hyperlink>
          </w:p>
        </w:tc>
      </w:tr>
    </w:tbl>
    <w:p w:rsidR="00F809FE" w:rsidRDefault="00F809FE"/>
    <w:sectPr w:rsidR="00F809FE">
      <w:head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14F" w:rsidRDefault="0022614F" w:rsidP="0022614F">
      <w:pPr>
        <w:spacing w:after="0" w:line="240" w:lineRule="auto"/>
      </w:pPr>
      <w:r>
        <w:separator/>
      </w:r>
    </w:p>
  </w:endnote>
  <w:endnote w:type="continuationSeparator" w:id="0">
    <w:p w:rsidR="0022614F" w:rsidRDefault="0022614F" w:rsidP="0022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14F" w:rsidRDefault="0022614F" w:rsidP="0022614F">
      <w:pPr>
        <w:spacing w:after="0" w:line="240" w:lineRule="auto"/>
      </w:pPr>
      <w:r>
        <w:separator/>
      </w:r>
    </w:p>
  </w:footnote>
  <w:footnote w:type="continuationSeparator" w:id="0">
    <w:p w:rsidR="0022614F" w:rsidRDefault="0022614F" w:rsidP="00226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786641"/>
      <w:docPartObj>
        <w:docPartGallery w:val="Page Numbers (Top of Page)"/>
        <w:docPartUnique/>
      </w:docPartObj>
    </w:sdtPr>
    <w:sdtEndPr/>
    <w:sdtContent>
      <w:p w:rsidR="0022614F" w:rsidRDefault="0022614F">
        <w:pPr>
          <w:pStyle w:val="a6"/>
          <w:jc w:val="center"/>
        </w:pPr>
        <w:r>
          <w:fldChar w:fldCharType="begin"/>
        </w:r>
        <w:r>
          <w:instrText>PAGE   \* MERGEFORMAT</w:instrText>
        </w:r>
        <w:r>
          <w:fldChar w:fldCharType="separate"/>
        </w:r>
        <w:r w:rsidR="00B12203">
          <w:rPr>
            <w:noProof/>
          </w:rPr>
          <w:t>1</w:t>
        </w:r>
        <w:r>
          <w:fldChar w:fldCharType="end"/>
        </w:r>
      </w:p>
    </w:sdtContent>
  </w:sdt>
  <w:p w:rsidR="0022614F" w:rsidRDefault="0022614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543"/>
    <w:multiLevelType w:val="multilevel"/>
    <w:tmpl w:val="2D905C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E1809"/>
    <w:multiLevelType w:val="multilevel"/>
    <w:tmpl w:val="72186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DB7A1B"/>
    <w:multiLevelType w:val="multilevel"/>
    <w:tmpl w:val="3E304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913271"/>
    <w:multiLevelType w:val="multilevel"/>
    <w:tmpl w:val="C378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4F"/>
    <w:rsid w:val="0022614F"/>
    <w:rsid w:val="00B12203"/>
    <w:rsid w:val="00F80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D941E9-DDD9-4E8D-A55A-1CD62328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261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614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2614F"/>
  </w:style>
  <w:style w:type="character" w:customStyle="1" w:styleId="subtitleauthor">
    <w:name w:val="subtitle__author"/>
    <w:basedOn w:val="a0"/>
    <w:rsid w:val="0022614F"/>
  </w:style>
  <w:style w:type="character" w:customStyle="1" w:styleId="subtitledate">
    <w:name w:val="subtitle__date"/>
    <w:basedOn w:val="a0"/>
    <w:rsid w:val="0022614F"/>
  </w:style>
  <w:style w:type="character" w:customStyle="1" w:styleId="tagsitem">
    <w:name w:val="tags__item"/>
    <w:basedOn w:val="a0"/>
    <w:rsid w:val="0022614F"/>
  </w:style>
  <w:style w:type="character" w:styleId="a3">
    <w:name w:val="Hyperlink"/>
    <w:basedOn w:val="a0"/>
    <w:uiPriority w:val="99"/>
    <w:semiHidden/>
    <w:unhideWhenUsed/>
    <w:rsid w:val="0022614F"/>
    <w:rPr>
      <w:color w:val="0000FF"/>
      <w:u w:val="single"/>
    </w:rPr>
  </w:style>
  <w:style w:type="character" w:styleId="a4">
    <w:name w:val="FollowedHyperlink"/>
    <w:basedOn w:val="a0"/>
    <w:uiPriority w:val="99"/>
    <w:semiHidden/>
    <w:unhideWhenUsed/>
    <w:rsid w:val="0022614F"/>
    <w:rPr>
      <w:color w:val="800080"/>
      <w:u w:val="single"/>
    </w:rPr>
  </w:style>
  <w:style w:type="paragraph" w:styleId="a5">
    <w:name w:val="Normal (Web)"/>
    <w:basedOn w:val="a"/>
    <w:uiPriority w:val="99"/>
    <w:unhideWhenUsed/>
    <w:rsid w:val="00226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count">
    <w:name w:val="like_count"/>
    <w:basedOn w:val="a0"/>
    <w:rsid w:val="0022614F"/>
  </w:style>
  <w:style w:type="character" w:customStyle="1" w:styleId="dislikecount">
    <w:name w:val="dislike_count"/>
    <w:basedOn w:val="a0"/>
    <w:rsid w:val="0022614F"/>
  </w:style>
  <w:style w:type="paragraph" w:styleId="a6">
    <w:name w:val="header"/>
    <w:basedOn w:val="a"/>
    <w:link w:val="a7"/>
    <w:uiPriority w:val="99"/>
    <w:unhideWhenUsed/>
    <w:rsid w:val="0022614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614F"/>
  </w:style>
  <w:style w:type="paragraph" w:styleId="a8">
    <w:name w:val="footer"/>
    <w:basedOn w:val="a"/>
    <w:link w:val="a9"/>
    <w:uiPriority w:val="99"/>
    <w:unhideWhenUsed/>
    <w:rsid w:val="0022614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2097">
      <w:bodyDiv w:val="1"/>
      <w:marLeft w:val="0"/>
      <w:marRight w:val="0"/>
      <w:marTop w:val="0"/>
      <w:marBottom w:val="0"/>
      <w:divBdr>
        <w:top w:val="none" w:sz="0" w:space="0" w:color="auto"/>
        <w:left w:val="none" w:sz="0" w:space="0" w:color="auto"/>
        <w:bottom w:val="none" w:sz="0" w:space="0" w:color="auto"/>
        <w:right w:val="none" w:sz="0" w:space="0" w:color="auto"/>
      </w:divBdr>
      <w:divsChild>
        <w:div w:id="607934111">
          <w:marLeft w:val="0"/>
          <w:marRight w:val="0"/>
          <w:marTop w:val="0"/>
          <w:marBottom w:val="0"/>
          <w:divBdr>
            <w:top w:val="none" w:sz="0" w:space="0" w:color="auto"/>
            <w:left w:val="none" w:sz="0" w:space="0" w:color="auto"/>
            <w:bottom w:val="none" w:sz="0" w:space="0" w:color="auto"/>
            <w:right w:val="none" w:sz="0" w:space="0" w:color="auto"/>
          </w:divBdr>
          <w:divsChild>
            <w:div w:id="1104495214">
              <w:marLeft w:val="0"/>
              <w:marRight w:val="0"/>
              <w:marTop w:val="0"/>
              <w:marBottom w:val="0"/>
              <w:divBdr>
                <w:top w:val="none" w:sz="0" w:space="0" w:color="auto"/>
                <w:left w:val="none" w:sz="0" w:space="0" w:color="auto"/>
                <w:bottom w:val="none" w:sz="0" w:space="0" w:color="auto"/>
                <w:right w:val="none" w:sz="0" w:space="0" w:color="auto"/>
              </w:divBdr>
              <w:divsChild>
                <w:div w:id="1483112349">
                  <w:marLeft w:val="0"/>
                  <w:marRight w:val="0"/>
                  <w:marTop w:val="0"/>
                  <w:marBottom w:val="0"/>
                  <w:divBdr>
                    <w:top w:val="none" w:sz="0" w:space="0" w:color="auto"/>
                    <w:left w:val="none" w:sz="0" w:space="0" w:color="auto"/>
                    <w:bottom w:val="none" w:sz="0" w:space="0" w:color="auto"/>
                    <w:right w:val="none" w:sz="0" w:space="0" w:color="auto"/>
                  </w:divBdr>
                </w:div>
                <w:div w:id="16969243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2895741">
          <w:marLeft w:val="0"/>
          <w:marRight w:val="0"/>
          <w:marTop w:val="300"/>
          <w:marBottom w:val="0"/>
          <w:divBdr>
            <w:top w:val="none" w:sz="0" w:space="0" w:color="auto"/>
            <w:left w:val="none" w:sz="0" w:space="0" w:color="auto"/>
            <w:bottom w:val="none" w:sz="0" w:space="0" w:color="auto"/>
            <w:right w:val="none" w:sz="0" w:space="0" w:color="auto"/>
          </w:divBdr>
        </w:div>
        <w:div w:id="620965141">
          <w:marLeft w:val="0"/>
          <w:marRight w:val="0"/>
          <w:marTop w:val="450"/>
          <w:marBottom w:val="0"/>
          <w:divBdr>
            <w:top w:val="none" w:sz="0" w:space="0" w:color="auto"/>
            <w:left w:val="none" w:sz="0" w:space="0" w:color="auto"/>
            <w:bottom w:val="none" w:sz="0" w:space="0" w:color="auto"/>
            <w:right w:val="none" w:sz="0" w:space="0" w:color="auto"/>
          </w:divBdr>
          <w:divsChild>
            <w:div w:id="1396466524">
              <w:marLeft w:val="15"/>
              <w:marRight w:val="15"/>
              <w:marTop w:val="75"/>
              <w:marBottom w:val="15"/>
              <w:divBdr>
                <w:top w:val="single" w:sz="6" w:space="0" w:color="FFFFFF"/>
                <w:left w:val="single" w:sz="6" w:space="0" w:color="FFFFFF"/>
                <w:bottom w:val="single" w:sz="6" w:space="0" w:color="FFFFFF"/>
                <w:right w:val="single" w:sz="6" w:space="0" w:color="FFFFFF"/>
              </w:divBdr>
              <w:divsChild>
                <w:div w:id="1696226336">
                  <w:marLeft w:val="0"/>
                  <w:marRight w:val="0"/>
                  <w:marTop w:val="0"/>
                  <w:marBottom w:val="0"/>
                  <w:divBdr>
                    <w:top w:val="none" w:sz="0" w:space="0" w:color="auto"/>
                    <w:left w:val="none" w:sz="0" w:space="0" w:color="auto"/>
                    <w:bottom w:val="none" w:sz="0" w:space="0" w:color="auto"/>
                    <w:right w:val="none" w:sz="0" w:space="0" w:color="auto"/>
                  </w:divBdr>
                  <w:divsChild>
                    <w:div w:id="1785266784">
                      <w:marLeft w:val="15"/>
                      <w:marRight w:val="15"/>
                      <w:marTop w:val="75"/>
                      <w:marBottom w:val="15"/>
                      <w:divBdr>
                        <w:top w:val="single" w:sz="6" w:space="0" w:color="FFFFFF"/>
                        <w:left w:val="single" w:sz="6" w:space="0" w:color="FFFFFF"/>
                        <w:bottom w:val="single" w:sz="6" w:space="0" w:color="FFFFFF"/>
                        <w:right w:val="single" w:sz="6" w:space="0" w:color="FFFFFF"/>
                      </w:divBdr>
                      <w:divsChild>
                        <w:div w:id="147670404">
                          <w:marLeft w:val="0"/>
                          <w:marRight w:val="0"/>
                          <w:marTop w:val="0"/>
                          <w:marBottom w:val="0"/>
                          <w:divBdr>
                            <w:top w:val="none" w:sz="0" w:space="0" w:color="auto"/>
                            <w:left w:val="none" w:sz="0" w:space="0" w:color="auto"/>
                            <w:bottom w:val="none" w:sz="0" w:space="0" w:color="auto"/>
                            <w:right w:val="none" w:sz="0" w:space="0" w:color="auto"/>
                          </w:divBdr>
                        </w:div>
                      </w:divsChild>
                    </w:div>
                    <w:div w:id="1069500641">
                      <w:marLeft w:val="15"/>
                      <w:marRight w:val="15"/>
                      <w:marTop w:val="75"/>
                      <w:marBottom w:val="15"/>
                      <w:divBdr>
                        <w:top w:val="single" w:sz="6" w:space="0" w:color="FFFFFF"/>
                        <w:left w:val="single" w:sz="6" w:space="0" w:color="FFFFFF"/>
                        <w:bottom w:val="single" w:sz="6" w:space="0" w:color="FFFFFF"/>
                        <w:right w:val="single" w:sz="6" w:space="0" w:color="FFFFFF"/>
                      </w:divBdr>
                      <w:divsChild>
                        <w:div w:id="434636609">
                          <w:marLeft w:val="0"/>
                          <w:marRight w:val="0"/>
                          <w:marTop w:val="0"/>
                          <w:marBottom w:val="0"/>
                          <w:divBdr>
                            <w:top w:val="none" w:sz="0" w:space="0" w:color="auto"/>
                            <w:left w:val="none" w:sz="0" w:space="0" w:color="auto"/>
                            <w:bottom w:val="none" w:sz="0" w:space="0" w:color="auto"/>
                            <w:right w:val="none" w:sz="0" w:space="0" w:color="auto"/>
                          </w:divBdr>
                        </w:div>
                      </w:divsChild>
                    </w:div>
                    <w:div w:id="1238058317">
                      <w:marLeft w:val="15"/>
                      <w:marRight w:val="15"/>
                      <w:marTop w:val="75"/>
                      <w:marBottom w:val="15"/>
                      <w:divBdr>
                        <w:top w:val="single" w:sz="6" w:space="0" w:color="FFFFFF"/>
                        <w:left w:val="single" w:sz="6" w:space="0" w:color="FFFFFF"/>
                        <w:bottom w:val="single" w:sz="6" w:space="0" w:color="FFFFFF"/>
                        <w:right w:val="single" w:sz="6" w:space="0" w:color="FFFFFF"/>
                      </w:divBdr>
                      <w:divsChild>
                        <w:div w:id="1134063332">
                          <w:marLeft w:val="0"/>
                          <w:marRight w:val="0"/>
                          <w:marTop w:val="0"/>
                          <w:marBottom w:val="0"/>
                          <w:divBdr>
                            <w:top w:val="none" w:sz="0" w:space="0" w:color="auto"/>
                            <w:left w:val="none" w:sz="0" w:space="0" w:color="auto"/>
                            <w:bottom w:val="none" w:sz="0" w:space="0" w:color="auto"/>
                            <w:right w:val="none" w:sz="0" w:space="0" w:color="auto"/>
                          </w:divBdr>
                        </w:div>
                      </w:divsChild>
                    </w:div>
                    <w:div w:id="727460660">
                      <w:marLeft w:val="15"/>
                      <w:marRight w:val="15"/>
                      <w:marTop w:val="75"/>
                      <w:marBottom w:val="15"/>
                      <w:divBdr>
                        <w:top w:val="single" w:sz="6" w:space="0" w:color="FFFFFF"/>
                        <w:left w:val="single" w:sz="6" w:space="0" w:color="FFFFFF"/>
                        <w:bottom w:val="single" w:sz="6" w:space="0" w:color="FFFFFF"/>
                        <w:right w:val="single" w:sz="6" w:space="0" w:color="FFFFFF"/>
                      </w:divBdr>
                      <w:divsChild>
                        <w:div w:id="143619458">
                          <w:marLeft w:val="0"/>
                          <w:marRight w:val="0"/>
                          <w:marTop w:val="0"/>
                          <w:marBottom w:val="0"/>
                          <w:divBdr>
                            <w:top w:val="none" w:sz="0" w:space="0" w:color="auto"/>
                            <w:left w:val="none" w:sz="0" w:space="0" w:color="auto"/>
                            <w:bottom w:val="none" w:sz="0" w:space="0" w:color="auto"/>
                            <w:right w:val="none" w:sz="0" w:space="0" w:color="auto"/>
                          </w:divBdr>
                        </w:div>
                      </w:divsChild>
                    </w:div>
                    <w:div w:id="1536649876">
                      <w:marLeft w:val="15"/>
                      <w:marRight w:val="15"/>
                      <w:marTop w:val="75"/>
                      <w:marBottom w:val="15"/>
                      <w:divBdr>
                        <w:top w:val="single" w:sz="6" w:space="0" w:color="FFFFFF"/>
                        <w:left w:val="single" w:sz="6" w:space="0" w:color="FFFFFF"/>
                        <w:bottom w:val="single" w:sz="6" w:space="0" w:color="FFFFFF"/>
                        <w:right w:val="single" w:sz="6" w:space="0" w:color="FFFFFF"/>
                      </w:divBdr>
                      <w:divsChild>
                        <w:div w:id="374156570">
                          <w:marLeft w:val="0"/>
                          <w:marRight w:val="0"/>
                          <w:marTop w:val="0"/>
                          <w:marBottom w:val="0"/>
                          <w:divBdr>
                            <w:top w:val="none" w:sz="0" w:space="0" w:color="auto"/>
                            <w:left w:val="none" w:sz="0" w:space="0" w:color="auto"/>
                            <w:bottom w:val="none" w:sz="0" w:space="0" w:color="auto"/>
                            <w:right w:val="none" w:sz="0" w:space="0" w:color="auto"/>
                          </w:divBdr>
                        </w:div>
                      </w:divsChild>
                    </w:div>
                    <w:div w:id="2077127151">
                      <w:marLeft w:val="15"/>
                      <w:marRight w:val="15"/>
                      <w:marTop w:val="75"/>
                      <w:marBottom w:val="15"/>
                      <w:divBdr>
                        <w:top w:val="single" w:sz="6" w:space="0" w:color="FFFFFF"/>
                        <w:left w:val="single" w:sz="6" w:space="0" w:color="FFFFFF"/>
                        <w:bottom w:val="single" w:sz="6" w:space="0" w:color="FFFFFF"/>
                        <w:right w:val="single" w:sz="6" w:space="0" w:color="FFFFFF"/>
                      </w:divBdr>
                      <w:divsChild>
                        <w:div w:id="1282224038">
                          <w:marLeft w:val="0"/>
                          <w:marRight w:val="0"/>
                          <w:marTop w:val="0"/>
                          <w:marBottom w:val="0"/>
                          <w:divBdr>
                            <w:top w:val="none" w:sz="0" w:space="0" w:color="auto"/>
                            <w:left w:val="none" w:sz="0" w:space="0" w:color="auto"/>
                            <w:bottom w:val="none" w:sz="0" w:space="0" w:color="auto"/>
                            <w:right w:val="none" w:sz="0" w:space="0" w:color="auto"/>
                          </w:divBdr>
                        </w:div>
                      </w:divsChild>
                    </w:div>
                    <w:div w:id="213735883">
                      <w:marLeft w:val="15"/>
                      <w:marRight w:val="15"/>
                      <w:marTop w:val="75"/>
                      <w:marBottom w:val="15"/>
                      <w:divBdr>
                        <w:top w:val="single" w:sz="6" w:space="0" w:color="FFFFFF"/>
                        <w:left w:val="single" w:sz="6" w:space="0" w:color="FFFFFF"/>
                        <w:bottom w:val="single" w:sz="6" w:space="0" w:color="FFFFFF"/>
                        <w:right w:val="single" w:sz="6" w:space="0" w:color="FFFFFF"/>
                      </w:divBdr>
                      <w:divsChild>
                        <w:div w:id="10696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6348">
              <w:marLeft w:val="15"/>
              <w:marRight w:val="15"/>
              <w:marTop w:val="75"/>
              <w:marBottom w:val="15"/>
              <w:divBdr>
                <w:top w:val="single" w:sz="6" w:space="0" w:color="FFFFFF"/>
                <w:left w:val="single" w:sz="6" w:space="0" w:color="FFFFFF"/>
                <w:bottom w:val="single" w:sz="6" w:space="0" w:color="FFFFFF"/>
                <w:right w:val="single" w:sz="6" w:space="0" w:color="FFFFFF"/>
              </w:divBdr>
              <w:divsChild>
                <w:div w:id="1238395261">
                  <w:marLeft w:val="0"/>
                  <w:marRight w:val="0"/>
                  <w:marTop w:val="0"/>
                  <w:marBottom w:val="0"/>
                  <w:divBdr>
                    <w:top w:val="none" w:sz="0" w:space="0" w:color="auto"/>
                    <w:left w:val="none" w:sz="0" w:space="0" w:color="auto"/>
                    <w:bottom w:val="none" w:sz="0" w:space="0" w:color="auto"/>
                    <w:right w:val="none" w:sz="0" w:space="0" w:color="auto"/>
                  </w:divBdr>
                </w:div>
              </w:divsChild>
            </w:div>
            <w:div w:id="1976981403">
              <w:marLeft w:val="15"/>
              <w:marRight w:val="15"/>
              <w:marTop w:val="75"/>
              <w:marBottom w:val="15"/>
              <w:divBdr>
                <w:top w:val="single" w:sz="6" w:space="0" w:color="FFFFFF"/>
                <w:left w:val="single" w:sz="6" w:space="0" w:color="FFFFFF"/>
                <w:bottom w:val="single" w:sz="6" w:space="0" w:color="FFFFFF"/>
                <w:right w:val="single" w:sz="6" w:space="0" w:color="FFFFFF"/>
              </w:divBdr>
              <w:divsChild>
                <w:div w:id="90512486">
                  <w:marLeft w:val="0"/>
                  <w:marRight w:val="0"/>
                  <w:marTop w:val="0"/>
                  <w:marBottom w:val="0"/>
                  <w:divBdr>
                    <w:top w:val="none" w:sz="0" w:space="0" w:color="auto"/>
                    <w:left w:val="none" w:sz="0" w:space="0" w:color="auto"/>
                    <w:bottom w:val="none" w:sz="0" w:space="0" w:color="auto"/>
                    <w:right w:val="none" w:sz="0" w:space="0" w:color="auto"/>
                  </w:divBdr>
                  <w:divsChild>
                    <w:div w:id="629554824">
                      <w:marLeft w:val="15"/>
                      <w:marRight w:val="15"/>
                      <w:marTop w:val="75"/>
                      <w:marBottom w:val="15"/>
                      <w:divBdr>
                        <w:top w:val="single" w:sz="6" w:space="0" w:color="FFFFFF"/>
                        <w:left w:val="single" w:sz="6" w:space="0" w:color="FFFFFF"/>
                        <w:bottom w:val="single" w:sz="6" w:space="0" w:color="FFFFFF"/>
                        <w:right w:val="single" w:sz="6" w:space="0" w:color="FFFFFF"/>
                      </w:divBdr>
                      <w:divsChild>
                        <w:div w:id="1411199004">
                          <w:marLeft w:val="0"/>
                          <w:marRight w:val="0"/>
                          <w:marTop w:val="0"/>
                          <w:marBottom w:val="0"/>
                          <w:divBdr>
                            <w:top w:val="none" w:sz="0" w:space="0" w:color="auto"/>
                            <w:left w:val="none" w:sz="0" w:space="0" w:color="auto"/>
                            <w:bottom w:val="none" w:sz="0" w:space="0" w:color="auto"/>
                            <w:right w:val="none" w:sz="0" w:space="0" w:color="auto"/>
                          </w:divBdr>
                        </w:div>
                      </w:divsChild>
                    </w:div>
                    <w:div w:id="405955484">
                      <w:marLeft w:val="15"/>
                      <w:marRight w:val="15"/>
                      <w:marTop w:val="75"/>
                      <w:marBottom w:val="15"/>
                      <w:divBdr>
                        <w:top w:val="single" w:sz="6" w:space="0" w:color="FFFFFF"/>
                        <w:left w:val="single" w:sz="6" w:space="0" w:color="FFFFFF"/>
                        <w:bottom w:val="single" w:sz="6" w:space="0" w:color="FFFFFF"/>
                        <w:right w:val="single" w:sz="6" w:space="0" w:color="FFFFFF"/>
                      </w:divBdr>
                      <w:divsChild>
                        <w:div w:id="1438334167">
                          <w:marLeft w:val="0"/>
                          <w:marRight w:val="0"/>
                          <w:marTop w:val="0"/>
                          <w:marBottom w:val="0"/>
                          <w:divBdr>
                            <w:top w:val="none" w:sz="0" w:space="0" w:color="auto"/>
                            <w:left w:val="none" w:sz="0" w:space="0" w:color="auto"/>
                            <w:bottom w:val="none" w:sz="0" w:space="0" w:color="auto"/>
                            <w:right w:val="none" w:sz="0" w:space="0" w:color="auto"/>
                          </w:divBdr>
                        </w:div>
                      </w:divsChild>
                    </w:div>
                    <w:div w:id="1717123056">
                      <w:marLeft w:val="15"/>
                      <w:marRight w:val="15"/>
                      <w:marTop w:val="75"/>
                      <w:marBottom w:val="15"/>
                      <w:divBdr>
                        <w:top w:val="single" w:sz="6" w:space="0" w:color="FFFFFF"/>
                        <w:left w:val="single" w:sz="6" w:space="0" w:color="FFFFFF"/>
                        <w:bottom w:val="single" w:sz="6" w:space="0" w:color="FFFFFF"/>
                        <w:right w:val="single" w:sz="6" w:space="0" w:color="FFFFFF"/>
                      </w:divBdr>
                      <w:divsChild>
                        <w:div w:id="1854420308">
                          <w:marLeft w:val="0"/>
                          <w:marRight w:val="0"/>
                          <w:marTop w:val="0"/>
                          <w:marBottom w:val="0"/>
                          <w:divBdr>
                            <w:top w:val="none" w:sz="0" w:space="0" w:color="auto"/>
                            <w:left w:val="none" w:sz="0" w:space="0" w:color="auto"/>
                            <w:bottom w:val="none" w:sz="0" w:space="0" w:color="auto"/>
                            <w:right w:val="none" w:sz="0" w:space="0" w:color="auto"/>
                          </w:divBdr>
                        </w:div>
                      </w:divsChild>
                    </w:div>
                    <w:div w:id="669217377">
                      <w:marLeft w:val="15"/>
                      <w:marRight w:val="15"/>
                      <w:marTop w:val="75"/>
                      <w:marBottom w:val="15"/>
                      <w:divBdr>
                        <w:top w:val="single" w:sz="6" w:space="0" w:color="FFFFFF"/>
                        <w:left w:val="single" w:sz="6" w:space="0" w:color="FFFFFF"/>
                        <w:bottom w:val="single" w:sz="6" w:space="0" w:color="FFFFFF"/>
                        <w:right w:val="single" w:sz="6" w:space="0" w:color="FFFFFF"/>
                      </w:divBdr>
                      <w:divsChild>
                        <w:div w:id="274673051">
                          <w:marLeft w:val="0"/>
                          <w:marRight w:val="0"/>
                          <w:marTop w:val="0"/>
                          <w:marBottom w:val="0"/>
                          <w:divBdr>
                            <w:top w:val="none" w:sz="0" w:space="0" w:color="auto"/>
                            <w:left w:val="none" w:sz="0" w:space="0" w:color="auto"/>
                            <w:bottom w:val="none" w:sz="0" w:space="0" w:color="auto"/>
                            <w:right w:val="none" w:sz="0" w:space="0" w:color="auto"/>
                          </w:divBdr>
                        </w:div>
                      </w:divsChild>
                    </w:div>
                    <w:div w:id="1429933841">
                      <w:marLeft w:val="15"/>
                      <w:marRight w:val="15"/>
                      <w:marTop w:val="75"/>
                      <w:marBottom w:val="15"/>
                      <w:divBdr>
                        <w:top w:val="single" w:sz="6" w:space="0" w:color="FFFFFF"/>
                        <w:left w:val="single" w:sz="6" w:space="0" w:color="FFFFFF"/>
                        <w:bottom w:val="single" w:sz="6" w:space="0" w:color="FFFFFF"/>
                        <w:right w:val="single" w:sz="6" w:space="0" w:color="FFFFFF"/>
                      </w:divBdr>
                      <w:divsChild>
                        <w:div w:id="912010225">
                          <w:marLeft w:val="0"/>
                          <w:marRight w:val="0"/>
                          <w:marTop w:val="0"/>
                          <w:marBottom w:val="0"/>
                          <w:divBdr>
                            <w:top w:val="none" w:sz="0" w:space="0" w:color="auto"/>
                            <w:left w:val="none" w:sz="0" w:space="0" w:color="auto"/>
                            <w:bottom w:val="none" w:sz="0" w:space="0" w:color="auto"/>
                            <w:right w:val="none" w:sz="0" w:space="0" w:color="auto"/>
                          </w:divBdr>
                        </w:div>
                      </w:divsChild>
                    </w:div>
                    <w:div w:id="1812556733">
                      <w:marLeft w:val="15"/>
                      <w:marRight w:val="15"/>
                      <w:marTop w:val="75"/>
                      <w:marBottom w:val="15"/>
                      <w:divBdr>
                        <w:top w:val="single" w:sz="6" w:space="0" w:color="FFFFFF"/>
                        <w:left w:val="single" w:sz="6" w:space="0" w:color="FFFFFF"/>
                        <w:bottom w:val="single" w:sz="6" w:space="0" w:color="FFFFFF"/>
                        <w:right w:val="single" w:sz="6" w:space="0" w:color="FFFFFF"/>
                      </w:divBdr>
                      <w:divsChild>
                        <w:div w:id="736590426">
                          <w:marLeft w:val="0"/>
                          <w:marRight w:val="0"/>
                          <w:marTop w:val="0"/>
                          <w:marBottom w:val="0"/>
                          <w:divBdr>
                            <w:top w:val="none" w:sz="0" w:space="0" w:color="auto"/>
                            <w:left w:val="none" w:sz="0" w:space="0" w:color="auto"/>
                            <w:bottom w:val="none" w:sz="0" w:space="0" w:color="auto"/>
                            <w:right w:val="none" w:sz="0" w:space="0" w:color="auto"/>
                          </w:divBdr>
                        </w:div>
                      </w:divsChild>
                    </w:div>
                    <w:div w:id="390160544">
                      <w:marLeft w:val="15"/>
                      <w:marRight w:val="15"/>
                      <w:marTop w:val="75"/>
                      <w:marBottom w:val="15"/>
                      <w:divBdr>
                        <w:top w:val="single" w:sz="6" w:space="0" w:color="FFFFFF"/>
                        <w:left w:val="single" w:sz="6" w:space="0" w:color="FFFFFF"/>
                        <w:bottom w:val="single" w:sz="6" w:space="0" w:color="FFFFFF"/>
                        <w:right w:val="single" w:sz="6" w:space="0" w:color="FFFFFF"/>
                      </w:divBdr>
                      <w:divsChild>
                        <w:div w:id="48189069">
                          <w:marLeft w:val="0"/>
                          <w:marRight w:val="0"/>
                          <w:marTop w:val="0"/>
                          <w:marBottom w:val="0"/>
                          <w:divBdr>
                            <w:top w:val="none" w:sz="0" w:space="0" w:color="auto"/>
                            <w:left w:val="none" w:sz="0" w:space="0" w:color="auto"/>
                            <w:bottom w:val="none" w:sz="0" w:space="0" w:color="auto"/>
                            <w:right w:val="none" w:sz="0" w:space="0" w:color="auto"/>
                          </w:divBdr>
                        </w:div>
                      </w:divsChild>
                    </w:div>
                    <w:div w:id="2140610629">
                      <w:marLeft w:val="15"/>
                      <w:marRight w:val="15"/>
                      <w:marTop w:val="75"/>
                      <w:marBottom w:val="15"/>
                      <w:divBdr>
                        <w:top w:val="single" w:sz="6" w:space="0" w:color="FFFFFF"/>
                        <w:left w:val="single" w:sz="6" w:space="0" w:color="FFFFFF"/>
                        <w:bottom w:val="single" w:sz="6" w:space="0" w:color="FFFFFF"/>
                        <w:right w:val="single" w:sz="6" w:space="0" w:color="FFFFFF"/>
                      </w:divBdr>
                      <w:divsChild>
                        <w:div w:id="4408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55895">
              <w:marLeft w:val="15"/>
              <w:marRight w:val="15"/>
              <w:marTop w:val="75"/>
              <w:marBottom w:val="15"/>
              <w:divBdr>
                <w:top w:val="single" w:sz="6" w:space="0" w:color="FFFFFF"/>
                <w:left w:val="single" w:sz="6" w:space="0" w:color="FFFFFF"/>
                <w:bottom w:val="single" w:sz="6" w:space="0" w:color="FFFFFF"/>
                <w:right w:val="single" w:sz="6" w:space="0" w:color="FFFFFF"/>
              </w:divBdr>
              <w:divsChild>
                <w:div w:id="641345139">
                  <w:marLeft w:val="0"/>
                  <w:marRight w:val="0"/>
                  <w:marTop w:val="0"/>
                  <w:marBottom w:val="0"/>
                  <w:divBdr>
                    <w:top w:val="none" w:sz="0" w:space="0" w:color="auto"/>
                    <w:left w:val="none" w:sz="0" w:space="0" w:color="auto"/>
                    <w:bottom w:val="none" w:sz="0" w:space="0" w:color="auto"/>
                    <w:right w:val="none" w:sz="0" w:space="0" w:color="auto"/>
                  </w:divBdr>
                </w:div>
              </w:divsChild>
            </w:div>
            <w:div w:id="344329619">
              <w:marLeft w:val="15"/>
              <w:marRight w:val="15"/>
              <w:marTop w:val="75"/>
              <w:marBottom w:val="15"/>
              <w:divBdr>
                <w:top w:val="single" w:sz="6" w:space="0" w:color="FFFFFF"/>
                <w:left w:val="single" w:sz="6" w:space="0" w:color="FFFFFF"/>
                <w:bottom w:val="single" w:sz="6" w:space="0" w:color="FFFFFF"/>
                <w:right w:val="single" w:sz="6" w:space="0" w:color="FFFFFF"/>
              </w:divBdr>
              <w:divsChild>
                <w:div w:id="2075661661">
                  <w:marLeft w:val="0"/>
                  <w:marRight w:val="0"/>
                  <w:marTop w:val="0"/>
                  <w:marBottom w:val="0"/>
                  <w:divBdr>
                    <w:top w:val="none" w:sz="0" w:space="0" w:color="auto"/>
                    <w:left w:val="none" w:sz="0" w:space="0" w:color="auto"/>
                    <w:bottom w:val="none" w:sz="0" w:space="0" w:color="auto"/>
                    <w:right w:val="none" w:sz="0" w:space="0" w:color="auto"/>
                  </w:divBdr>
                  <w:divsChild>
                    <w:div w:id="935404293">
                      <w:marLeft w:val="15"/>
                      <w:marRight w:val="15"/>
                      <w:marTop w:val="75"/>
                      <w:marBottom w:val="15"/>
                      <w:divBdr>
                        <w:top w:val="single" w:sz="6" w:space="0" w:color="FFFFFF"/>
                        <w:left w:val="single" w:sz="6" w:space="0" w:color="FFFFFF"/>
                        <w:bottom w:val="single" w:sz="6" w:space="0" w:color="FFFFFF"/>
                        <w:right w:val="single" w:sz="6" w:space="0" w:color="FFFFFF"/>
                      </w:divBdr>
                      <w:divsChild>
                        <w:div w:id="1066538614">
                          <w:marLeft w:val="0"/>
                          <w:marRight w:val="0"/>
                          <w:marTop w:val="0"/>
                          <w:marBottom w:val="0"/>
                          <w:divBdr>
                            <w:top w:val="none" w:sz="0" w:space="0" w:color="auto"/>
                            <w:left w:val="none" w:sz="0" w:space="0" w:color="auto"/>
                            <w:bottom w:val="none" w:sz="0" w:space="0" w:color="auto"/>
                            <w:right w:val="none" w:sz="0" w:space="0" w:color="auto"/>
                          </w:divBdr>
                        </w:div>
                      </w:divsChild>
                    </w:div>
                    <w:div w:id="400248982">
                      <w:marLeft w:val="15"/>
                      <w:marRight w:val="15"/>
                      <w:marTop w:val="75"/>
                      <w:marBottom w:val="15"/>
                      <w:divBdr>
                        <w:top w:val="single" w:sz="6" w:space="0" w:color="FFFFFF"/>
                        <w:left w:val="single" w:sz="6" w:space="0" w:color="FFFFFF"/>
                        <w:bottom w:val="single" w:sz="6" w:space="0" w:color="FFFFFF"/>
                        <w:right w:val="single" w:sz="6" w:space="0" w:color="FFFFFF"/>
                      </w:divBdr>
                      <w:divsChild>
                        <w:div w:id="761992768">
                          <w:marLeft w:val="0"/>
                          <w:marRight w:val="0"/>
                          <w:marTop w:val="0"/>
                          <w:marBottom w:val="0"/>
                          <w:divBdr>
                            <w:top w:val="none" w:sz="0" w:space="0" w:color="auto"/>
                            <w:left w:val="none" w:sz="0" w:space="0" w:color="auto"/>
                            <w:bottom w:val="none" w:sz="0" w:space="0" w:color="auto"/>
                            <w:right w:val="none" w:sz="0" w:space="0" w:color="auto"/>
                          </w:divBdr>
                        </w:div>
                      </w:divsChild>
                    </w:div>
                    <w:div w:id="1998024568">
                      <w:marLeft w:val="15"/>
                      <w:marRight w:val="15"/>
                      <w:marTop w:val="75"/>
                      <w:marBottom w:val="15"/>
                      <w:divBdr>
                        <w:top w:val="single" w:sz="6" w:space="0" w:color="FFFFFF"/>
                        <w:left w:val="single" w:sz="6" w:space="0" w:color="FFFFFF"/>
                        <w:bottom w:val="single" w:sz="6" w:space="0" w:color="FFFFFF"/>
                        <w:right w:val="single" w:sz="6" w:space="0" w:color="FFFFFF"/>
                      </w:divBdr>
                      <w:divsChild>
                        <w:div w:id="5296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43043">
              <w:marLeft w:val="15"/>
              <w:marRight w:val="15"/>
              <w:marTop w:val="75"/>
              <w:marBottom w:val="15"/>
              <w:divBdr>
                <w:top w:val="single" w:sz="6" w:space="0" w:color="FFFFFF"/>
                <w:left w:val="single" w:sz="6" w:space="0" w:color="FFFFFF"/>
                <w:bottom w:val="single" w:sz="6" w:space="0" w:color="FFFFFF"/>
                <w:right w:val="single" w:sz="6" w:space="0" w:color="FFFFFF"/>
              </w:divBdr>
              <w:divsChild>
                <w:div w:id="419302366">
                  <w:marLeft w:val="0"/>
                  <w:marRight w:val="0"/>
                  <w:marTop w:val="0"/>
                  <w:marBottom w:val="0"/>
                  <w:divBdr>
                    <w:top w:val="none" w:sz="0" w:space="0" w:color="auto"/>
                    <w:left w:val="none" w:sz="0" w:space="0" w:color="auto"/>
                    <w:bottom w:val="none" w:sz="0" w:space="0" w:color="auto"/>
                    <w:right w:val="none" w:sz="0" w:space="0" w:color="auto"/>
                  </w:divBdr>
                  <w:divsChild>
                    <w:div w:id="1224025385">
                      <w:marLeft w:val="15"/>
                      <w:marRight w:val="15"/>
                      <w:marTop w:val="75"/>
                      <w:marBottom w:val="15"/>
                      <w:divBdr>
                        <w:top w:val="single" w:sz="6" w:space="0" w:color="FFFFFF"/>
                        <w:left w:val="single" w:sz="6" w:space="0" w:color="FFFFFF"/>
                        <w:bottom w:val="single" w:sz="6" w:space="0" w:color="FFFFFF"/>
                        <w:right w:val="single" w:sz="6" w:space="0" w:color="FFFFFF"/>
                      </w:divBdr>
                      <w:divsChild>
                        <w:div w:id="482279950">
                          <w:marLeft w:val="0"/>
                          <w:marRight w:val="0"/>
                          <w:marTop w:val="0"/>
                          <w:marBottom w:val="0"/>
                          <w:divBdr>
                            <w:top w:val="none" w:sz="0" w:space="0" w:color="auto"/>
                            <w:left w:val="none" w:sz="0" w:space="0" w:color="auto"/>
                            <w:bottom w:val="none" w:sz="0" w:space="0" w:color="auto"/>
                            <w:right w:val="none" w:sz="0" w:space="0" w:color="auto"/>
                          </w:divBdr>
                        </w:div>
                      </w:divsChild>
                    </w:div>
                    <w:div w:id="1802845025">
                      <w:marLeft w:val="15"/>
                      <w:marRight w:val="15"/>
                      <w:marTop w:val="75"/>
                      <w:marBottom w:val="15"/>
                      <w:divBdr>
                        <w:top w:val="single" w:sz="6" w:space="0" w:color="FFFFFF"/>
                        <w:left w:val="single" w:sz="6" w:space="0" w:color="FFFFFF"/>
                        <w:bottom w:val="single" w:sz="6" w:space="0" w:color="FFFFFF"/>
                        <w:right w:val="single" w:sz="6" w:space="0" w:color="FFFFFF"/>
                      </w:divBdr>
                      <w:divsChild>
                        <w:div w:id="1238859347">
                          <w:marLeft w:val="0"/>
                          <w:marRight w:val="0"/>
                          <w:marTop w:val="0"/>
                          <w:marBottom w:val="0"/>
                          <w:divBdr>
                            <w:top w:val="none" w:sz="0" w:space="0" w:color="auto"/>
                            <w:left w:val="none" w:sz="0" w:space="0" w:color="auto"/>
                            <w:bottom w:val="none" w:sz="0" w:space="0" w:color="auto"/>
                            <w:right w:val="none" w:sz="0" w:space="0" w:color="auto"/>
                          </w:divBdr>
                        </w:div>
                      </w:divsChild>
                    </w:div>
                    <w:div w:id="1080954967">
                      <w:marLeft w:val="15"/>
                      <w:marRight w:val="15"/>
                      <w:marTop w:val="75"/>
                      <w:marBottom w:val="15"/>
                      <w:divBdr>
                        <w:top w:val="single" w:sz="6" w:space="0" w:color="FFFFFF"/>
                        <w:left w:val="single" w:sz="6" w:space="0" w:color="FFFFFF"/>
                        <w:bottom w:val="single" w:sz="6" w:space="0" w:color="FFFFFF"/>
                        <w:right w:val="single" w:sz="6" w:space="0" w:color="FFFFFF"/>
                      </w:divBdr>
                      <w:divsChild>
                        <w:div w:id="1933588222">
                          <w:marLeft w:val="0"/>
                          <w:marRight w:val="0"/>
                          <w:marTop w:val="0"/>
                          <w:marBottom w:val="0"/>
                          <w:divBdr>
                            <w:top w:val="none" w:sz="0" w:space="0" w:color="auto"/>
                            <w:left w:val="none" w:sz="0" w:space="0" w:color="auto"/>
                            <w:bottom w:val="none" w:sz="0" w:space="0" w:color="auto"/>
                            <w:right w:val="none" w:sz="0" w:space="0" w:color="auto"/>
                          </w:divBdr>
                        </w:div>
                      </w:divsChild>
                    </w:div>
                    <w:div w:id="221645269">
                      <w:marLeft w:val="15"/>
                      <w:marRight w:val="15"/>
                      <w:marTop w:val="75"/>
                      <w:marBottom w:val="15"/>
                      <w:divBdr>
                        <w:top w:val="single" w:sz="6" w:space="0" w:color="FFFFFF"/>
                        <w:left w:val="single" w:sz="6" w:space="0" w:color="FFFFFF"/>
                        <w:bottom w:val="single" w:sz="6" w:space="0" w:color="FFFFFF"/>
                        <w:right w:val="single" w:sz="6" w:space="0" w:color="FFFFFF"/>
                      </w:divBdr>
                      <w:divsChild>
                        <w:div w:id="1315993131">
                          <w:marLeft w:val="0"/>
                          <w:marRight w:val="0"/>
                          <w:marTop w:val="0"/>
                          <w:marBottom w:val="0"/>
                          <w:divBdr>
                            <w:top w:val="none" w:sz="0" w:space="0" w:color="auto"/>
                            <w:left w:val="none" w:sz="0" w:space="0" w:color="auto"/>
                            <w:bottom w:val="none" w:sz="0" w:space="0" w:color="auto"/>
                            <w:right w:val="none" w:sz="0" w:space="0" w:color="auto"/>
                          </w:divBdr>
                        </w:div>
                      </w:divsChild>
                    </w:div>
                    <w:div w:id="457799997">
                      <w:marLeft w:val="15"/>
                      <w:marRight w:val="15"/>
                      <w:marTop w:val="75"/>
                      <w:marBottom w:val="15"/>
                      <w:divBdr>
                        <w:top w:val="single" w:sz="6" w:space="0" w:color="FFFFFF"/>
                        <w:left w:val="single" w:sz="6" w:space="0" w:color="FFFFFF"/>
                        <w:bottom w:val="single" w:sz="6" w:space="0" w:color="FFFFFF"/>
                        <w:right w:val="single" w:sz="6" w:space="0" w:color="FFFFFF"/>
                      </w:divBdr>
                      <w:divsChild>
                        <w:div w:id="1996832519">
                          <w:marLeft w:val="0"/>
                          <w:marRight w:val="0"/>
                          <w:marTop w:val="0"/>
                          <w:marBottom w:val="0"/>
                          <w:divBdr>
                            <w:top w:val="none" w:sz="0" w:space="0" w:color="auto"/>
                            <w:left w:val="none" w:sz="0" w:space="0" w:color="auto"/>
                            <w:bottom w:val="none" w:sz="0" w:space="0" w:color="auto"/>
                            <w:right w:val="none" w:sz="0" w:space="0" w:color="auto"/>
                          </w:divBdr>
                        </w:div>
                      </w:divsChild>
                    </w:div>
                    <w:div w:id="1190217703">
                      <w:marLeft w:val="15"/>
                      <w:marRight w:val="15"/>
                      <w:marTop w:val="75"/>
                      <w:marBottom w:val="15"/>
                      <w:divBdr>
                        <w:top w:val="single" w:sz="6" w:space="0" w:color="FFFFFF"/>
                        <w:left w:val="single" w:sz="6" w:space="0" w:color="FFFFFF"/>
                        <w:bottom w:val="single" w:sz="6" w:space="0" w:color="FFFFFF"/>
                        <w:right w:val="single" w:sz="6" w:space="0" w:color="FFFFFF"/>
                      </w:divBdr>
                      <w:divsChild>
                        <w:div w:id="826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189">
          <w:marLeft w:val="0"/>
          <w:marRight w:val="0"/>
          <w:marTop w:val="0"/>
          <w:marBottom w:val="0"/>
          <w:divBdr>
            <w:top w:val="none" w:sz="0" w:space="0" w:color="auto"/>
            <w:left w:val="none" w:sz="0" w:space="0" w:color="auto"/>
            <w:bottom w:val="none" w:sz="0" w:space="0" w:color="auto"/>
            <w:right w:val="none" w:sz="0" w:space="0" w:color="auto"/>
          </w:divBdr>
          <w:divsChild>
            <w:div w:id="23211395">
              <w:marLeft w:val="0"/>
              <w:marRight w:val="0"/>
              <w:marTop w:val="0"/>
              <w:marBottom w:val="0"/>
              <w:divBdr>
                <w:top w:val="none" w:sz="0" w:space="0" w:color="auto"/>
                <w:left w:val="none" w:sz="0" w:space="0" w:color="auto"/>
                <w:bottom w:val="none" w:sz="0" w:space="0" w:color="auto"/>
                <w:right w:val="none" w:sz="0" w:space="0" w:color="auto"/>
              </w:divBdr>
              <w:divsChild>
                <w:div w:id="474494960">
                  <w:marLeft w:val="0"/>
                  <w:marRight w:val="0"/>
                  <w:marTop w:val="0"/>
                  <w:marBottom w:val="0"/>
                  <w:divBdr>
                    <w:top w:val="none" w:sz="0" w:space="0" w:color="auto"/>
                    <w:left w:val="none" w:sz="0" w:space="0" w:color="auto"/>
                    <w:bottom w:val="none" w:sz="0" w:space="0" w:color="auto"/>
                    <w:right w:val="none" w:sz="0" w:space="0" w:color="auto"/>
                  </w:divBdr>
                  <w:divsChild>
                    <w:div w:id="3388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zorro.gov.ua/tender/UA-2017-07-03-002003-b" TargetMode="External"/><Relationship Id="rId18" Type="http://schemas.openxmlformats.org/officeDocument/2006/relationships/hyperlink" Target="http://www.me.gov.ua/InfoRez/DocumentsList?lang=uk-UA&amp;id=f2e30594-ba6c-420f-9c24-2a852415a884&amp;tag=InforezKnowledgeDb&amp;pageNumber=3&amp;fCtx=inName&amp;fSort=date&amp;fSdir=desc" TargetMode="External"/><Relationship Id="rId26" Type="http://schemas.openxmlformats.org/officeDocument/2006/relationships/hyperlink" Target="https://prozorro.gov.ua/tender/UA-2017-09-29-001732-c" TargetMode="External"/><Relationship Id="rId39" Type="http://schemas.openxmlformats.org/officeDocument/2006/relationships/hyperlink" Target="http://zakon2.rada.gov.ua/laws/show/755-15/paran174" TargetMode="External"/><Relationship Id="rId21" Type="http://schemas.openxmlformats.org/officeDocument/2006/relationships/hyperlink" Target="https://infobox.prozorro.org/articles/tenderne-zabezpechennya" TargetMode="External"/><Relationship Id="rId34" Type="http://schemas.openxmlformats.org/officeDocument/2006/relationships/hyperlink" Target="http://www.me.gov.ua/InfoRez/DocumentsList?lang=uk-UA&amp;id=f2e30594-ba6c-420f-9c24-2a852415a884&amp;tag=InforezKnowledgeDb&amp;pageNumber=1&amp;fCtx=inName&amp;fSort=date&amp;fSdir=desc" TargetMode="External"/><Relationship Id="rId42" Type="http://schemas.openxmlformats.org/officeDocument/2006/relationships/hyperlink" Target="https://prozorro.gov.ua/tender/UA-2017-05-29-000563-a" TargetMode="External"/><Relationship Id="rId47" Type="http://schemas.openxmlformats.org/officeDocument/2006/relationships/hyperlink" Target="https://infobox.prozorro.org/articles/necinovi-kriteriji-ocinki" TargetMode="External"/><Relationship Id="rId50" Type="http://schemas.openxmlformats.org/officeDocument/2006/relationships/hyperlink" Target="http://www.me.gov.ua/InfoRez/Details?id=e9850a89-1ef2-4146-88a9-8aa98cd24047&amp;lang=uk-UA" TargetMode="External"/><Relationship Id="rId55" Type="http://schemas.openxmlformats.org/officeDocument/2006/relationships/hyperlink" Target="http://zakon2.rada.gov.ua/laws/show/922-19/print1477724821887651" TargetMode="External"/><Relationship Id="rId63" Type="http://schemas.openxmlformats.org/officeDocument/2006/relationships/hyperlink" Target="http://www.me.gov.ua/InfoRez/DocumentsList?lang=uk-UA&amp;id=f2e30594-ba6c-420f-9c24-2a852415a884&amp;tag=InforezKnowledgeDb&amp;pageNumber=1&amp;fCtx=inName&amp;fSort=date&amp;fSdir=desc" TargetMode="External"/><Relationship Id="rId7" Type="http://schemas.openxmlformats.org/officeDocument/2006/relationships/hyperlink" Target="http://zakon2.rada.gov.ua/laws/show/z0448-16" TargetMode="External"/><Relationship Id="rId2" Type="http://schemas.openxmlformats.org/officeDocument/2006/relationships/styles" Target="styles.xml"/><Relationship Id="rId16" Type="http://schemas.openxmlformats.org/officeDocument/2006/relationships/hyperlink" Target="http://www.me.gov.ua/InfoRez/DocumentsList?lang=uk-UA&amp;id=f2e30594-ba6c-420f-9c24-2a852415a884&amp;tag=InforezKnowledgeDb&amp;pageNumber=3&amp;fCtx=inName&amp;fSort=date&amp;fSdir=desc" TargetMode="External"/><Relationship Id="rId29" Type="http://schemas.openxmlformats.org/officeDocument/2006/relationships/hyperlink" Target="https://infobox.prozorro.org/articles/tenderna-dokumentac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922-19/paran68" TargetMode="External"/><Relationship Id="rId24" Type="http://schemas.openxmlformats.org/officeDocument/2006/relationships/hyperlink" Target="https://infobox.prozorro.org/articles/tenderne-zabezpechennya" TargetMode="External"/><Relationship Id="rId32" Type="http://schemas.openxmlformats.org/officeDocument/2006/relationships/hyperlink" Target="http://zakon3.rada.gov.ua/laws/show/922-19/print1442832951374430" TargetMode="External"/><Relationship Id="rId37" Type="http://schemas.openxmlformats.org/officeDocument/2006/relationships/hyperlink" Target="http://zakon2.rada.gov.ua/laws/show/2210-14" TargetMode="External"/><Relationship Id="rId40" Type="http://schemas.openxmlformats.org/officeDocument/2006/relationships/hyperlink" Target="http://www.me.gov.ua/InfoRez/DocumentsList?lang=uk-UA&amp;id=f2e30594-ba6c-420f-9c24-2a852415a884&amp;tag=InforezKnowledgeDb&amp;pageNumber=2&amp;fCtx=inName&amp;fSort=date&amp;fSdir=desc" TargetMode="External"/><Relationship Id="rId45" Type="http://schemas.openxmlformats.org/officeDocument/2006/relationships/hyperlink" Target="https://infobox.prozorro.org/articles/tenderna-dokumentaciya" TargetMode="External"/><Relationship Id="rId53" Type="http://schemas.openxmlformats.org/officeDocument/2006/relationships/hyperlink" Target="http://zakon2.rada.gov.ua/laws/show/922-19/print1477724821887651" TargetMode="External"/><Relationship Id="rId58" Type="http://schemas.openxmlformats.org/officeDocument/2006/relationships/hyperlink" Target="http://www.me.gov.ua/InfoRez/DocumentsList?lang=uk-UA&amp;id=f2e30594-ba6c-420f-9c24-2a852415a884&amp;tag=InforezKnowledgeDb&amp;pageNumber=3&amp;fCtx=inName&amp;fSort=date&amp;fSdir=desc"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ozorro.gov.ua/tender/UA-2017-05-29-000563-a" TargetMode="External"/><Relationship Id="rId23" Type="http://schemas.openxmlformats.org/officeDocument/2006/relationships/hyperlink" Target="http://www.me.gov.ua/InfoRez/DocumentsList?lang=uk-UA&amp;id=f2e30594-ba6c-420f-9c24-2a852415a884&amp;tag=InforezKnowledgeDb&amp;pageNumber=3&amp;fCtx=inName&amp;fSort=date&amp;fSdir=desc" TargetMode="External"/><Relationship Id="rId28" Type="http://schemas.openxmlformats.org/officeDocument/2006/relationships/hyperlink" Target="https://prozorro.gov.ua/tender/UA-2017-09-29-001732-c" TargetMode="External"/><Relationship Id="rId36" Type="http://schemas.openxmlformats.org/officeDocument/2006/relationships/hyperlink" Target="https://prozorro.gov.ua/tender/UA-2017-05-29-000563-a" TargetMode="External"/><Relationship Id="rId49" Type="http://schemas.openxmlformats.org/officeDocument/2006/relationships/hyperlink" Target="http://www.me.gov.ua/InfoRez/DocumentsList?lang=uk-UA&amp;id=f2e30594-ba6c-420f-9c24-2a852415a884&amp;tag=InforezKnowledgeDb&amp;pageNumber=4&amp;fCtx=inName&amp;fSort=date&amp;fSdir=desc" TargetMode="External"/><Relationship Id="rId57" Type="http://schemas.openxmlformats.org/officeDocument/2006/relationships/hyperlink" Target="http://www.me.gov.ua/InfoRez/DocumentsList?lang=uk-UA&amp;id=f2e30594-ba6c-420f-9c24-2a852415a884&amp;tag=InforezKnowledgeDb&amp;pageNumber=4&amp;fCtx=inName&amp;fSort=date&amp;fSdir=desc" TargetMode="External"/><Relationship Id="rId61" Type="http://schemas.openxmlformats.org/officeDocument/2006/relationships/hyperlink" Target="http://www.me.gov.ua/InfoRez/DocumentsList?lang=uk-UA&amp;id=f2e30594-ba6c-420f-9c24-2a852415a884&amp;tag=InforezKnowledgeDb&amp;pageNumber=5&amp;fCtx=inName&amp;fSort=date&amp;fSdir=desc" TargetMode="External"/><Relationship Id="rId10" Type="http://schemas.openxmlformats.org/officeDocument/2006/relationships/hyperlink" Target="http://zakon3.rada.gov.ua/laws/show/922-19/paran53" TargetMode="External"/><Relationship Id="rId19" Type="http://schemas.openxmlformats.org/officeDocument/2006/relationships/hyperlink" Target="https://infobox.prozorro.org/articles/tenderna-dokumentaciya" TargetMode="External"/><Relationship Id="rId31" Type="http://schemas.openxmlformats.org/officeDocument/2006/relationships/hyperlink" Target="https://prozorro.gov.ua/tender/UA-2017-09-29-001732-c" TargetMode="External"/><Relationship Id="rId44" Type="http://schemas.openxmlformats.org/officeDocument/2006/relationships/hyperlink" Target="http://www.me.gov.ua/InfoRez/DocumentsList?lang=uk-UA&amp;id=f2e30594-ba6c-420f-9c24-2a852415a884&amp;tag=InforezKnowledgeDb&amp;pageNumber=5&amp;fCtx=inName&amp;fSort=date&amp;fSdir=desc" TargetMode="External"/><Relationship Id="rId52" Type="http://schemas.openxmlformats.org/officeDocument/2006/relationships/hyperlink" Target="https://prozorro.gov.ua/tender/UA-2017-09-29-001732-c" TargetMode="External"/><Relationship Id="rId60" Type="http://schemas.openxmlformats.org/officeDocument/2006/relationships/hyperlink" Target="https://prozorro.gov.ua/tender/UA-2017-09-15-002668-c"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fobox.prozorro.org/articles/poryadok-viznachennya-predmeta-zakupivli" TargetMode="External"/><Relationship Id="rId14" Type="http://schemas.openxmlformats.org/officeDocument/2006/relationships/hyperlink" Target="https://prozorro.gov.ua/tender/UA-2017-09-18-001184-c" TargetMode="External"/><Relationship Id="rId22" Type="http://schemas.openxmlformats.org/officeDocument/2006/relationships/hyperlink" Target="http://www.me.gov.ua/InfoRez/DocumentsList?lang=uk-UA&amp;id=f2e30594-ba6c-420f-9c24-2a852415a884&amp;tag=InforezKnowledgeDb&amp;pageNumber=3&amp;fCtx=inName&amp;fSort=date&amp;fSdir=desc" TargetMode="External"/><Relationship Id="rId27" Type="http://schemas.openxmlformats.org/officeDocument/2006/relationships/hyperlink" Target="https://prozorro.gov.ua/tender/UA-2017-08-09-001737-b" TargetMode="External"/><Relationship Id="rId30" Type="http://schemas.openxmlformats.org/officeDocument/2006/relationships/hyperlink" Target="https://prozorro.gov.ua/tender/UA-2017-05-29-000563-a" TargetMode="External"/><Relationship Id="rId35" Type="http://schemas.openxmlformats.org/officeDocument/2006/relationships/hyperlink" Target="https://infobox.prozorro.org/articles/tenderna-dokumentaciya" TargetMode="External"/><Relationship Id="rId43" Type="http://schemas.openxmlformats.org/officeDocument/2006/relationships/hyperlink" Target="http://www.me.gov.ua/InfoRez/DocumentsList?lang=uk-UA&amp;id=f2e30594-ba6c-420f-9c24-2a852415a884&amp;tag=InforezKnowledgeDb&amp;pageNumber=3&amp;fCtx=inName&amp;fSort=date&amp;fSdir=desc" TargetMode="External"/><Relationship Id="rId48" Type="http://schemas.openxmlformats.org/officeDocument/2006/relationships/hyperlink" Target="http://www.me.gov.ua/InfoRez/DocumentsList?lang=uk-UA&amp;id=f2e30594-ba6c-420f-9c24-2a852415a884&amp;tag=InforezKnowledgeDb&amp;pageNumber=1&amp;fCtx=inName&amp;fSort=date&amp;fSdir=desc" TargetMode="External"/><Relationship Id="rId56" Type="http://schemas.openxmlformats.org/officeDocument/2006/relationships/hyperlink" Target="http://zakon2.rada.gov.ua/laws/show/922-19/print1477724821887651" TargetMode="External"/><Relationship Id="rId64" Type="http://schemas.openxmlformats.org/officeDocument/2006/relationships/hyperlink" Target="https://prozorro.gov.ua/tender/UA-2017-09-29-001732-c" TargetMode="External"/><Relationship Id="rId8" Type="http://schemas.openxmlformats.org/officeDocument/2006/relationships/hyperlink" Target="http://www.me.gov.ua/InfoRez/DocumentsList?lang=uk-UA&amp;id=f2e30594-ba6c-420f-9c24-2a852415a884&amp;tag=InforezKnowledgeDb&amp;pageNumber=2&amp;fCtx=inName&amp;fSort=date&amp;fSdir=desc" TargetMode="External"/><Relationship Id="rId51" Type="http://schemas.openxmlformats.org/officeDocument/2006/relationships/hyperlink" Target="https://prozorro.gov.ua/tender/UA-2017-08-09-000285-b" TargetMode="External"/><Relationship Id="rId3" Type="http://schemas.openxmlformats.org/officeDocument/2006/relationships/settings" Target="settings.xml"/><Relationship Id="rId12" Type="http://schemas.openxmlformats.org/officeDocument/2006/relationships/hyperlink" Target="http://www.me.gov.ua/InfoRez/DocumentsList?lang=uk-UA&amp;id=f2e30594-ba6c-420f-9c24-2a852415a884&amp;tag=InforezKnowledgeDb&amp;pageNumber=1&amp;fCtx=inName&amp;fSort=date&amp;fSdir=desc" TargetMode="External"/><Relationship Id="rId17" Type="http://schemas.openxmlformats.org/officeDocument/2006/relationships/hyperlink" Target="http://www.me.gov.ua/InfoRez/DocumentsList?lang=uk-UA&amp;id=f2e30594-ba6c-420f-9c24-2a852415a884&amp;tag=InforezKnowledgeDb&amp;pageNumber=7&amp;fCtx=inName&amp;fSort=date&amp;fSdir=desc" TargetMode="External"/><Relationship Id="rId25" Type="http://schemas.openxmlformats.org/officeDocument/2006/relationships/hyperlink" Target="https://prozorro.gov.ua/tender/UA-2017-08-09-001737-b" TargetMode="External"/><Relationship Id="rId33" Type="http://schemas.openxmlformats.org/officeDocument/2006/relationships/hyperlink" Target="http://www.me.gov.ua/InfoRez/DocumentsList?lang=uk-UA&amp;id=f2e30594-ba6c-420f-9c24-2a852415a884&amp;tag=InforezKnowledgeDb&amp;pageNumber=1&amp;fCtx=inName&amp;fSort=date&amp;fSdir=desc" TargetMode="External"/><Relationship Id="rId38" Type="http://schemas.openxmlformats.org/officeDocument/2006/relationships/hyperlink" Target="http://www.amc.gov.ua/amku/control/main/uk/publish/article/123942" TargetMode="External"/><Relationship Id="rId46" Type="http://schemas.openxmlformats.org/officeDocument/2006/relationships/hyperlink" Target="http://www.me.gov.ua/InfoRez/DocumentsList?lang=uk-UA&amp;id=f2e30594-ba6c-420f-9c24-2a852415a884&amp;tag=InforezKnowledgeDb&amp;pageNumber=3&amp;fCtx=inName&amp;fSort=date&amp;fSdir=desc" TargetMode="External"/><Relationship Id="rId59" Type="http://schemas.openxmlformats.org/officeDocument/2006/relationships/hyperlink" Target="https://prozorro.gov.ua/tender/UA-2017-05-29-000563-a" TargetMode="External"/><Relationship Id="rId67" Type="http://schemas.openxmlformats.org/officeDocument/2006/relationships/theme" Target="theme/theme1.xml"/><Relationship Id="rId20" Type="http://schemas.openxmlformats.org/officeDocument/2006/relationships/hyperlink" Target="https://specifications.prozorro.org/specifications?page=1&amp;count=10" TargetMode="External"/><Relationship Id="rId41" Type="http://schemas.openxmlformats.org/officeDocument/2006/relationships/hyperlink" Target="https://infobox.prozorro.org/articles/tenderna-dokumentaciya" TargetMode="External"/><Relationship Id="rId54" Type="http://schemas.openxmlformats.org/officeDocument/2006/relationships/hyperlink" Target="http://zakon2.rada.gov.ua/laws/show/922-19/print1477724821887651" TargetMode="External"/><Relationship Id="rId62" Type="http://schemas.openxmlformats.org/officeDocument/2006/relationships/hyperlink" Target="http://www.me.gov.ua/InfoRez/DocumentsList?lang=uk-UA&amp;id=f2e30594-ba6c-420f-9c24-2a852415a884&amp;tag=InforezKnowledgeDb&amp;pageNumber=3&amp;fCtx=inName&amp;fSort=date&amp;fSdir=des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44668</Words>
  <Characters>25462</Characters>
  <Application>Microsoft Office Word</Application>
  <DocSecurity>4</DocSecurity>
  <Lines>212</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Сурма Н.Б.</dc:creator>
  <cp:lastModifiedBy>Відділ координації державних закупівель</cp:lastModifiedBy>
  <cp:revision>2</cp:revision>
  <dcterms:created xsi:type="dcterms:W3CDTF">2019-07-08T11:12:00Z</dcterms:created>
  <dcterms:modified xsi:type="dcterms:W3CDTF">2019-07-08T11:12:00Z</dcterms:modified>
</cp:coreProperties>
</file>